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80" w:rsidRDefault="009B0563">
      <w:pPr>
        <w:pStyle w:val="Estilo"/>
      </w:pPr>
      <w:bookmarkStart w:id="0" w:name="_GoBack"/>
      <w:bookmarkEnd w:id="0"/>
      <w:r>
        <w:rPr>
          <w:noProof/>
        </w:rPr>
        <w:drawing>
          <wp:inline distT="0" distB="0" distL="0" distR="0">
            <wp:extent cx="714375" cy="962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inline>
        </w:drawing>
      </w:r>
    </w:p>
    <w:p w:rsidR="00B80E80" w:rsidRDefault="00804019">
      <w:pPr>
        <w:pStyle w:val="Estilo"/>
        <w:spacing w:line="1" w:lineRule="exact"/>
        <w:rPr>
          <w:sz w:val="2"/>
          <w:szCs w:val="2"/>
        </w:rPr>
      </w:pPr>
      <w:r>
        <w:br w:type="column"/>
      </w:r>
    </w:p>
    <w:p w:rsidR="00B80E80" w:rsidRDefault="00804019">
      <w:pPr>
        <w:pStyle w:val="Estilo"/>
        <w:spacing w:before="19" w:line="432" w:lineRule="exact"/>
        <w:ind w:right="1789" w:firstLine="643"/>
        <w:rPr>
          <w:b/>
          <w:bCs/>
          <w:color w:val="494A4C"/>
          <w:sz w:val="35"/>
          <w:szCs w:val="35"/>
          <w:lang w:val="es-ES_tradnl"/>
        </w:rPr>
      </w:pPr>
      <w:r>
        <w:rPr>
          <w:b/>
          <w:bCs/>
          <w:color w:val="494A4C"/>
          <w:sz w:val="35"/>
          <w:szCs w:val="35"/>
          <w:lang w:val="es-ES_tradnl"/>
        </w:rPr>
        <w:t xml:space="preserve">MUNICIPALIDAD DE SAN ISIDRO </w:t>
      </w:r>
      <w:r>
        <w:rPr>
          <w:b/>
          <w:bCs/>
          <w:color w:val="494A4C"/>
          <w:sz w:val="35"/>
          <w:szCs w:val="35"/>
          <w:lang w:val="es-ES_tradnl"/>
        </w:rPr>
        <w:br/>
        <w:t xml:space="preserve">DIRECCION DE DESARROLLO URBANO </w:t>
      </w:r>
    </w:p>
    <w:p w:rsidR="00B80E80" w:rsidRDefault="00804019">
      <w:pPr>
        <w:pStyle w:val="Estilo"/>
        <w:spacing w:line="360" w:lineRule="exact"/>
        <w:ind w:left="1224" w:right="-1"/>
        <w:rPr>
          <w:color w:val="494A4C"/>
          <w:w w:val="105"/>
          <w:sz w:val="22"/>
          <w:szCs w:val="22"/>
          <w:lang w:val="es-ES_tradnl"/>
        </w:rPr>
      </w:pPr>
      <w:r>
        <w:rPr>
          <w:color w:val="494A4C"/>
          <w:w w:val="105"/>
          <w:sz w:val="22"/>
          <w:szCs w:val="22"/>
          <w:lang w:val="es-ES_tradnl"/>
        </w:rPr>
        <w:t xml:space="preserve">Teléfono: 2268-8104 </w:t>
      </w:r>
      <w:r>
        <w:rPr>
          <w:i/>
          <w:iCs/>
          <w:color w:val="494A4C"/>
          <w:w w:val="118"/>
          <w:lang w:val="es-ES_tradnl"/>
        </w:rPr>
        <w:t xml:space="preserve">I </w:t>
      </w:r>
      <w:r>
        <w:rPr>
          <w:color w:val="494A4C"/>
          <w:w w:val="105"/>
          <w:sz w:val="22"/>
          <w:szCs w:val="22"/>
          <w:lang w:val="es-ES_tradnl"/>
        </w:rPr>
        <w:t>2268-6325 Ext</w:t>
      </w:r>
      <w:r>
        <w:rPr>
          <w:color w:val="000000"/>
          <w:w w:val="105"/>
          <w:sz w:val="22"/>
          <w:szCs w:val="22"/>
          <w:lang w:val="es-ES_tradnl"/>
        </w:rPr>
        <w:t xml:space="preserve">. </w:t>
      </w:r>
      <w:r>
        <w:rPr>
          <w:color w:val="494A4C"/>
          <w:w w:val="105"/>
          <w:sz w:val="22"/>
          <w:szCs w:val="22"/>
          <w:lang w:val="es-ES_tradnl"/>
        </w:rPr>
        <w:t xml:space="preserve">114 </w:t>
      </w:r>
    </w:p>
    <w:p w:rsidR="00B80E80" w:rsidRDefault="00804019">
      <w:pPr>
        <w:pStyle w:val="Estilo"/>
        <w:spacing w:line="422" w:lineRule="exact"/>
        <w:ind w:left="326" w:right="-1"/>
        <w:rPr>
          <w:b/>
          <w:color w:val="494A4C"/>
          <w:sz w:val="25"/>
          <w:szCs w:val="25"/>
          <w:u w:val="single"/>
          <w:lang w:val="es-ES_tradnl"/>
        </w:rPr>
      </w:pPr>
      <w:bookmarkStart w:id="1" w:name="_Hlk511917655"/>
      <w:r w:rsidRPr="00F71795">
        <w:rPr>
          <w:b/>
          <w:color w:val="494A4C"/>
          <w:sz w:val="25"/>
          <w:szCs w:val="25"/>
          <w:u w:val="single"/>
          <w:lang w:val="es-ES_tradnl"/>
        </w:rPr>
        <w:t>REQUISIT</w:t>
      </w:r>
      <w:r w:rsidR="00F71795">
        <w:rPr>
          <w:b/>
          <w:color w:val="494A4C"/>
          <w:sz w:val="25"/>
          <w:szCs w:val="25"/>
          <w:u w:val="single"/>
          <w:lang w:val="es-ES_tradnl"/>
        </w:rPr>
        <w:t>OS PARA PERMISO DE CONSTRUCCION</w:t>
      </w:r>
    </w:p>
    <w:bookmarkEnd w:id="1"/>
    <w:p w:rsidR="00F71795" w:rsidRPr="00F71795" w:rsidRDefault="00F71795">
      <w:pPr>
        <w:pStyle w:val="Estilo"/>
        <w:spacing w:line="422" w:lineRule="exact"/>
        <w:ind w:left="326" w:right="-1"/>
        <w:rPr>
          <w:b/>
          <w:color w:val="494A4C"/>
          <w:sz w:val="25"/>
          <w:szCs w:val="25"/>
          <w:u w:val="single"/>
          <w:lang w:val="es-ES_tradnl"/>
        </w:rPr>
      </w:pPr>
    </w:p>
    <w:p w:rsidR="00B80E80" w:rsidRDefault="00B80E80">
      <w:pPr>
        <w:pStyle w:val="Estilo"/>
        <w:rPr>
          <w:sz w:val="25"/>
          <w:szCs w:val="25"/>
          <w:lang w:val="es-ES_tradnl"/>
        </w:rPr>
        <w:sectPr w:rsidR="00B80E80">
          <w:type w:val="continuous"/>
          <w:pgSz w:w="11907" w:h="16840"/>
          <w:pgMar w:top="556" w:right="361" w:bottom="360" w:left="516" w:header="720" w:footer="720" w:gutter="0"/>
          <w:cols w:num="2" w:space="720" w:equalWidth="0">
            <w:col w:w="1415" w:space="614"/>
            <w:col w:w="8980"/>
          </w:cols>
          <w:noEndnote/>
        </w:sectPr>
      </w:pPr>
    </w:p>
    <w:p w:rsidR="00B80E80" w:rsidRDefault="00B80E80" w:rsidP="00BB5C7F">
      <w:pPr>
        <w:pStyle w:val="Estilo"/>
        <w:spacing w:line="312" w:lineRule="exact"/>
        <w:ind w:right="540"/>
        <w:jc w:val="both"/>
        <w:rPr>
          <w:lang w:val="es-ES_tradnl"/>
        </w:rPr>
      </w:pPr>
    </w:p>
    <w:p w:rsidR="00B80E80" w:rsidRDefault="00B80E80" w:rsidP="009C66DA">
      <w:pPr>
        <w:pStyle w:val="Estilo"/>
        <w:ind w:right="540"/>
        <w:jc w:val="both"/>
        <w:rPr>
          <w:lang w:val="es-ES_tradnl"/>
        </w:rPr>
        <w:sectPr w:rsidR="00B80E80">
          <w:type w:val="continuous"/>
          <w:pgSz w:w="11907" w:h="16840"/>
          <w:pgMar w:top="556" w:right="361" w:bottom="360" w:left="516" w:header="720" w:footer="720" w:gutter="0"/>
          <w:cols w:space="720"/>
          <w:noEndnote/>
        </w:sectPr>
      </w:pPr>
    </w:p>
    <w:p w:rsidR="00B80E80" w:rsidRDefault="00804019" w:rsidP="009C66DA">
      <w:pPr>
        <w:pStyle w:val="Estilo"/>
        <w:numPr>
          <w:ilvl w:val="0"/>
          <w:numId w:val="1"/>
        </w:numPr>
        <w:spacing w:line="273" w:lineRule="exact"/>
        <w:ind w:right="540"/>
        <w:jc w:val="both"/>
        <w:rPr>
          <w:color w:val="494A4C"/>
          <w:w w:val="105"/>
          <w:sz w:val="22"/>
          <w:szCs w:val="22"/>
          <w:lang w:val="es-ES_tradnl"/>
        </w:rPr>
      </w:pPr>
      <w:r>
        <w:rPr>
          <w:color w:val="494A4C"/>
          <w:w w:val="105"/>
          <w:sz w:val="22"/>
          <w:szCs w:val="22"/>
          <w:u w:val="single"/>
          <w:lang w:val="es-ES_tradnl"/>
        </w:rPr>
        <w:t>Uso del suelo</w:t>
      </w:r>
      <w:r>
        <w:rPr>
          <w:color w:val="494A4C"/>
          <w:w w:val="105"/>
          <w:sz w:val="22"/>
          <w:szCs w:val="22"/>
          <w:lang w:val="es-ES_tradnl"/>
        </w:rPr>
        <w:t xml:space="preserve"> Otorgado por la DDU de esta Municipalidad (Plan Regulador. Gaceta </w:t>
      </w:r>
      <w:r>
        <w:rPr>
          <w:rFonts w:ascii="Times New Roman" w:hAnsi="Times New Roman" w:cs="Times New Roman"/>
          <w:color w:val="494A4C"/>
          <w:w w:val="113"/>
          <w:lang w:val="es-ES_tradnl"/>
        </w:rPr>
        <w:t xml:space="preserve"># </w:t>
      </w:r>
      <w:r>
        <w:rPr>
          <w:color w:val="494A4C"/>
          <w:w w:val="105"/>
          <w:sz w:val="22"/>
          <w:szCs w:val="22"/>
          <w:lang w:val="es-ES_tradnl"/>
        </w:rPr>
        <w:t xml:space="preserve">242.15-12- </w:t>
      </w:r>
      <w:r>
        <w:rPr>
          <w:color w:val="494A4C"/>
          <w:w w:val="105"/>
          <w:sz w:val="22"/>
          <w:szCs w:val="22"/>
          <w:lang w:val="es-ES_tradnl"/>
        </w:rPr>
        <w:br/>
        <w:t>2005).</w:t>
      </w:r>
    </w:p>
    <w:p w:rsidR="00F71795" w:rsidRDefault="00F71795" w:rsidP="009C66DA">
      <w:pPr>
        <w:pStyle w:val="Estilo"/>
        <w:spacing w:line="273" w:lineRule="exact"/>
        <w:ind w:left="388" w:right="540"/>
        <w:jc w:val="both"/>
        <w:rPr>
          <w:color w:val="494A4C"/>
          <w:w w:val="105"/>
          <w:sz w:val="22"/>
          <w:szCs w:val="22"/>
          <w:lang w:val="es-ES_tradnl"/>
        </w:rPr>
      </w:pPr>
    </w:p>
    <w:p w:rsidR="00F71795" w:rsidRDefault="00804019" w:rsidP="009C66DA">
      <w:pPr>
        <w:pStyle w:val="Estilo"/>
        <w:numPr>
          <w:ilvl w:val="0"/>
          <w:numId w:val="1"/>
        </w:numPr>
        <w:spacing w:line="264" w:lineRule="exact"/>
        <w:ind w:right="540"/>
        <w:jc w:val="both"/>
        <w:rPr>
          <w:color w:val="494A4C"/>
          <w:w w:val="105"/>
          <w:sz w:val="22"/>
          <w:szCs w:val="22"/>
          <w:lang w:val="es-ES_tradnl"/>
        </w:rPr>
      </w:pPr>
      <w:r>
        <w:rPr>
          <w:color w:val="494A4C"/>
          <w:w w:val="105"/>
          <w:sz w:val="22"/>
          <w:szCs w:val="22"/>
          <w:u w:val="single"/>
          <w:lang w:val="es-ES_tradnl"/>
        </w:rPr>
        <w:t>Declaración del bien inmueble al día</w:t>
      </w:r>
      <w:r>
        <w:rPr>
          <w:color w:val="494A4C"/>
          <w:w w:val="105"/>
          <w:sz w:val="22"/>
          <w:szCs w:val="22"/>
          <w:lang w:val="es-ES_tradnl"/>
        </w:rPr>
        <w:t xml:space="preserve"> (Artículo 18 Ley de Impuesto sobre bienes inmuebles, 25. </w:t>
      </w:r>
      <w:r>
        <w:rPr>
          <w:color w:val="494A4C"/>
          <w:w w:val="105"/>
          <w:sz w:val="22"/>
          <w:szCs w:val="22"/>
          <w:lang w:val="es-ES_tradnl"/>
        </w:rPr>
        <w:br/>
        <w:t>26, 27 del Reglamento a la Ley del Impuesto sobre bienes inmuebles, 13 inciso r del Código Municipal).</w:t>
      </w:r>
    </w:p>
    <w:p w:rsidR="00F71795" w:rsidRDefault="00F71795" w:rsidP="009C66DA">
      <w:pPr>
        <w:pStyle w:val="Prrafodelista"/>
        <w:ind w:right="540"/>
        <w:jc w:val="both"/>
        <w:rPr>
          <w:color w:val="494A4C"/>
          <w:w w:val="105"/>
          <w:lang w:val="es-ES_tradnl"/>
        </w:rPr>
      </w:pPr>
    </w:p>
    <w:p w:rsidR="00B80E80" w:rsidRDefault="00804019" w:rsidP="009C66DA">
      <w:pPr>
        <w:pStyle w:val="Estilo"/>
        <w:numPr>
          <w:ilvl w:val="0"/>
          <w:numId w:val="1"/>
        </w:numPr>
        <w:spacing w:line="264" w:lineRule="exact"/>
        <w:ind w:right="540"/>
        <w:jc w:val="both"/>
        <w:rPr>
          <w:color w:val="494A4C"/>
          <w:w w:val="105"/>
          <w:sz w:val="22"/>
          <w:szCs w:val="22"/>
          <w:lang w:val="es-ES_tradnl"/>
        </w:rPr>
      </w:pPr>
      <w:r>
        <w:rPr>
          <w:color w:val="494A4C"/>
          <w:w w:val="105"/>
          <w:sz w:val="22"/>
          <w:szCs w:val="22"/>
          <w:u w:val="single"/>
          <w:lang w:val="es-ES_tradnl"/>
        </w:rPr>
        <w:t>Alineamiento</w:t>
      </w:r>
      <w:r>
        <w:rPr>
          <w:color w:val="494A4C"/>
          <w:w w:val="105"/>
          <w:sz w:val="22"/>
          <w:szCs w:val="22"/>
          <w:lang w:val="es-ES_tradnl"/>
        </w:rPr>
        <w:t xml:space="preserve"> o línea de construcción, otorgado por el Departamento de Catastro de esta Municipalidad si es carretera municipal o por el Ministerio de Obras Públicas y Transportes si es carretera nacional, o por el Instituto Nacional de Vivienda y Urbanismo si bordean riberas de ríos, quebradas o arroyos (33 y 34 de la Ley Forestal, IV.7 del Reglamento de Construcciones, 1113.7.1 del Reglamento para el Control Nacional de Fraccionamientos y Urbanizaciones, al Fraccionamiento 18 de la Ley de Construcciones,4, 19 de la Ley General de Caminos Públicos).</w:t>
      </w:r>
    </w:p>
    <w:p w:rsidR="00F71795" w:rsidRDefault="00F71795" w:rsidP="009C66DA">
      <w:pPr>
        <w:pStyle w:val="Prrafodelista"/>
        <w:ind w:right="540"/>
        <w:jc w:val="both"/>
        <w:rPr>
          <w:color w:val="494A4C"/>
          <w:w w:val="105"/>
          <w:lang w:val="es-ES_tradnl"/>
        </w:rPr>
      </w:pPr>
    </w:p>
    <w:p w:rsidR="00B80E80" w:rsidRDefault="00804019" w:rsidP="009C66DA">
      <w:pPr>
        <w:pStyle w:val="Estilo"/>
        <w:numPr>
          <w:ilvl w:val="0"/>
          <w:numId w:val="1"/>
        </w:numPr>
        <w:spacing w:line="264" w:lineRule="exact"/>
        <w:ind w:right="540"/>
        <w:jc w:val="both"/>
        <w:rPr>
          <w:color w:val="494A4C"/>
          <w:w w:val="105"/>
          <w:sz w:val="22"/>
          <w:szCs w:val="22"/>
          <w:lang w:val="es-ES_tradnl"/>
        </w:rPr>
      </w:pPr>
      <w:r>
        <w:rPr>
          <w:color w:val="494A4C"/>
          <w:w w:val="105"/>
          <w:sz w:val="22"/>
          <w:szCs w:val="22"/>
          <w:u w:val="single"/>
          <w:lang w:val="es-ES_tradnl"/>
        </w:rPr>
        <w:t>Solicitud de permiso de construcción</w:t>
      </w:r>
      <w:r>
        <w:rPr>
          <w:color w:val="494A4C"/>
          <w:w w:val="105"/>
          <w:sz w:val="22"/>
          <w:szCs w:val="22"/>
          <w:lang w:val="es-ES_tradnl"/>
        </w:rPr>
        <w:t xml:space="preserve"> en formulario para tales efectos que se entrega en la </w:t>
      </w:r>
      <w:r>
        <w:rPr>
          <w:color w:val="494A4C"/>
          <w:w w:val="105"/>
          <w:sz w:val="22"/>
          <w:szCs w:val="22"/>
          <w:lang w:val="es-ES_tradnl"/>
        </w:rPr>
        <w:br/>
        <w:t>Oficina del Departamento de Ingeniería y Construcciones la cual debe contener las calidades y la firma del solicitante, al igual que las del profesional responsable de la obra del solicitante y su firma y lugar o medio para recibir notificaciones dentro del perímetro territorial de cantón de San Isidro de Heredia (Artículos 74, 81, 83 de la Ley de Construcciones, 1.1.1.2.11.1.11.2 del Reglamento de Construcción 2, 4, 6 de la Ley de Notificaciones, Citaciones y otras comunicaciones judiciales</w:t>
      </w:r>
      <w:r w:rsidR="009C66DA">
        <w:rPr>
          <w:color w:val="494A4C"/>
          <w:w w:val="105"/>
          <w:sz w:val="22"/>
          <w:szCs w:val="22"/>
          <w:lang w:val="es-ES_tradnl"/>
        </w:rPr>
        <w:t>)</w:t>
      </w:r>
      <w:r>
        <w:rPr>
          <w:color w:val="494A4C"/>
          <w:w w:val="105"/>
          <w:sz w:val="22"/>
          <w:szCs w:val="22"/>
          <w:lang w:val="es-ES_tradnl"/>
        </w:rPr>
        <w:t>.</w:t>
      </w:r>
    </w:p>
    <w:p w:rsidR="00F71795" w:rsidRDefault="00F71795" w:rsidP="009C66DA">
      <w:pPr>
        <w:pStyle w:val="Prrafodelista"/>
        <w:ind w:right="540"/>
        <w:jc w:val="both"/>
        <w:rPr>
          <w:color w:val="494A4C"/>
          <w:w w:val="105"/>
          <w:lang w:val="es-ES_tradnl"/>
        </w:rPr>
      </w:pPr>
    </w:p>
    <w:p w:rsidR="00B80E80" w:rsidRDefault="00804019" w:rsidP="009C66DA">
      <w:pPr>
        <w:pStyle w:val="Estilo"/>
        <w:numPr>
          <w:ilvl w:val="0"/>
          <w:numId w:val="1"/>
        </w:numPr>
        <w:spacing w:line="273" w:lineRule="exact"/>
        <w:ind w:right="540"/>
        <w:jc w:val="both"/>
        <w:rPr>
          <w:color w:val="494A4C"/>
          <w:w w:val="105"/>
          <w:sz w:val="22"/>
          <w:szCs w:val="22"/>
          <w:lang w:val="es-ES_tradnl"/>
        </w:rPr>
      </w:pPr>
      <w:r>
        <w:rPr>
          <w:color w:val="494A4C"/>
          <w:w w:val="105"/>
          <w:sz w:val="22"/>
          <w:szCs w:val="22"/>
          <w:u w:val="single"/>
          <w:lang w:val="es-ES_tradnl"/>
        </w:rPr>
        <w:t>Personería Jurídica</w:t>
      </w:r>
      <w:r>
        <w:rPr>
          <w:color w:val="494A4C"/>
          <w:w w:val="105"/>
          <w:sz w:val="22"/>
          <w:szCs w:val="22"/>
          <w:lang w:val="es-ES_tradnl"/>
        </w:rPr>
        <w:t xml:space="preserve"> en caso de ser el </w:t>
      </w:r>
      <w:r w:rsidR="00B22D01">
        <w:rPr>
          <w:color w:val="494A4C"/>
          <w:w w:val="105"/>
          <w:sz w:val="22"/>
          <w:szCs w:val="22"/>
          <w:lang w:val="es-ES_tradnl"/>
        </w:rPr>
        <w:t>solicitante</w:t>
      </w:r>
      <w:r>
        <w:rPr>
          <w:color w:val="494A4C"/>
          <w:w w:val="105"/>
          <w:sz w:val="22"/>
          <w:szCs w:val="22"/>
          <w:lang w:val="es-ES_tradnl"/>
        </w:rPr>
        <w:t xml:space="preserve"> o propietario sea una persona jurídica (Artículos </w:t>
      </w:r>
      <w:r>
        <w:rPr>
          <w:color w:val="494A4C"/>
          <w:w w:val="105"/>
          <w:sz w:val="22"/>
          <w:szCs w:val="22"/>
          <w:lang w:val="es-ES_tradnl"/>
        </w:rPr>
        <w:br/>
        <w:t>39,58,89,181 del Código de Comercio, 34 inciso j), 77 Y 110 del Código Notarial).</w:t>
      </w:r>
    </w:p>
    <w:p w:rsidR="00F71795" w:rsidRDefault="00F71795" w:rsidP="009C66DA">
      <w:pPr>
        <w:pStyle w:val="Prrafodelista"/>
        <w:ind w:right="540"/>
        <w:jc w:val="both"/>
        <w:rPr>
          <w:color w:val="494A4C"/>
          <w:w w:val="105"/>
          <w:lang w:val="es-ES_tradnl"/>
        </w:rPr>
      </w:pPr>
    </w:p>
    <w:p w:rsidR="00B80E80" w:rsidRDefault="000F4D82" w:rsidP="009C66DA">
      <w:pPr>
        <w:pStyle w:val="Estilo"/>
        <w:numPr>
          <w:ilvl w:val="0"/>
          <w:numId w:val="1"/>
        </w:numPr>
        <w:spacing w:line="264" w:lineRule="exact"/>
        <w:ind w:right="540"/>
        <w:jc w:val="both"/>
        <w:rPr>
          <w:color w:val="494A4C"/>
          <w:w w:val="105"/>
          <w:sz w:val="22"/>
          <w:szCs w:val="22"/>
          <w:lang w:val="es-ES_tradnl"/>
        </w:rPr>
      </w:pPr>
      <w:r>
        <w:rPr>
          <w:color w:val="494A4C"/>
          <w:w w:val="105"/>
          <w:sz w:val="22"/>
          <w:szCs w:val="22"/>
          <w:u w:val="single"/>
          <w:lang w:val="es-ES_tradnl"/>
        </w:rPr>
        <w:t>P</w:t>
      </w:r>
      <w:r w:rsidR="00804019">
        <w:rPr>
          <w:color w:val="494A4C"/>
          <w:w w:val="105"/>
          <w:sz w:val="22"/>
          <w:szCs w:val="22"/>
          <w:u w:val="single"/>
          <w:lang w:val="es-ES_tradnl"/>
        </w:rPr>
        <w:t>oder especial</w:t>
      </w:r>
      <w:r w:rsidR="00B60D17">
        <w:rPr>
          <w:color w:val="494A4C"/>
          <w:w w:val="105"/>
          <w:sz w:val="22"/>
          <w:szCs w:val="22"/>
          <w:lang w:val="es-ES_tradnl"/>
        </w:rPr>
        <w:t xml:space="preserve"> en caso de que</w:t>
      </w:r>
      <w:r w:rsidR="00804019">
        <w:rPr>
          <w:color w:val="494A4C"/>
          <w:w w:val="105"/>
          <w:sz w:val="22"/>
          <w:szCs w:val="22"/>
          <w:lang w:val="es-ES_tradnl"/>
        </w:rPr>
        <w:t xml:space="preserve"> el solicitante no sea el propietario sino un apoderado de un propietario o persona física (Artículos 31, 1251, 1253</w:t>
      </w:r>
      <w:r w:rsidR="00804019">
        <w:rPr>
          <w:color w:val="D7D7DF"/>
          <w:w w:val="105"/>
          <w:sz w:val="22"/>
          <w:szCs w:val="22"/>
          <w:lang w:val="es-ES_tradnl"/>
        </w:rPr>
        <w:t>-</w:t>
      </w:r>
      <w:r w:rsidR="00804019">
        <w:rPr>
          <w:color w:val="494A4C"/>
          <w:w w:val="105"/>
          <w:sz w:val="22"/>
          <w:szCs w:val="22"/>
          <w:lang w:val="es-ES_tradnl"/>
        </w:rPr>
        <w:t>, 1254, 1255, 1256, 1257 del Código Civil).</w:t>
      </w:r>
    </w:p>
    <w:p w:rsidR="000F4D82" w:rsidRDefault="000F4D82" w:rsidP="000F4D82">
      <w:pPr>
        <w:pStyle w:val="Prrafodelista"/>
        <w:rPr>
          <w:color w:val="494A4C"/>
          <w:w w:val="105"/>
          <w:lang w:val="es-ES_tradnl"/>
        </w:rPr>
      </w:pPr>
    </w:p>
    <w:p w:rsidR="000F4D82" w:rsidRDefault="001344AE" w:rsidP="009C66DA">
      <w:pPr>
        <w:pStyle w:val="Estilo"/>
        <w:numPr>
          <w:ilvl w:val="0"/>
          <w:numId w:val="1"/>
        </w:numPr>
        <w:spacing w:line="264" w:lineRule="exact"/>
        <w:ind w:right="540"/>
        <w:jc w:val="both"/>
        <w:rPr>
          <w:color w:val="494A4C"/>
          <w:w w:val="105"/>
          <w:sz w:val="22"/>
          <w:szCs w:val="22"/>
          <w:lang w:val="es-ES_tradnl"/>
        </w:rPr>
      </w:pPr>
      <w:r w:rsidRPr="001344AE">
        <w:rPr>
          <w:color w:val="494A4C"/>
          <w:w w:val="105"/>
          <w:sz w:val="22"/>
          <w:szCs w:val="22"/>
          <w:u w:val="single"/>
          <w:lang w:val="es-ES_tradnl"/>
        </w:rPr>
        <w:t>C</w:t>
      </w:r>
      <w:r w:rsidRPr="001344AE">
        <w:rPr>
          <w:color w:val="494A4C"/>
          <w:w w:val="105"/>
          <w:sz w:val="22"/>
          <w:szCs w:val="22"/>
          <w:u w:val="single"/>
        </w:rPr>
        <w:t>arta de autorización</w:t>
      </w:r>
      <w:r w:rsidRPr="00512279">
        <w:rPr>
          <w:color w:val="494A4C"/>
          <w:w w:val="105"/>
          <w:sz w:val="22"/>
          <w:szCs w:val="22"/>
        </w:rPr>
        <w:t xml:space="preserve"> </w:t>
      </w:r>
      <w:r w:rsidR="00512279" w:rsidRPr="00512279">
        <w:rPr>
          <w:color w:val="494A4C"/>
          <w:w w:val="105"/>
          <w:sz w:val="22"/>
          <w:szCs w:val="22"/>
        </w:rPr>
        <w:t>En caso de que la propiedad tenga varios dueños, deben presentar un informe registral de todos los derechos, así como presentar una carta de autorización indicando el acuerdo de los propietarios para el trámite del permiso de construcción (este documento debe ser autenticado por un abogado).</w:t>
      </w:r>
    </w:p>
    <w:p w:rsidR="00B22D01" w:rsidRDefault="00B22D01" w:rsidP="009C66DA">
      <w:pPr>
        <w:pStyle w:val="Prrafodelista"/>
        <w:ind w:right="540"/>
        <w:jc w:val="both"/>
        <w:rPr>
          <w:color w:val="494A4C"/>
          <w:w w:val="105"/>
          <w:lang w:val="es-ES_tradnl"/>
        </w:rPr>
      </w:pPr>
    </w:p>
    <w:p w:rsidR="00B80E80" w:rsidRDefault="00B22D01" w:rsidP="009C66DA">
      <w:pPr>
        <w:pStyle w:val="Estilo"/>
        <w:numPr>
          <w:ilvl w:val="0"/>
          <w:numId w:val="1"/>
        </w:numPr>
        <w:spacing w:line="264" w:lineRule="exact"/>
        <w:ind w:right="540"/>
        <w:jc w:val="both"/>
        <w:rPr>
          <w:color w:val="494A4C"/>
          <w:w w:val="105"/>
          <w:sz w:val="22"/>
          <w:szCs w:val="22"/>
          <w:lang w:val="es-ES_tradnl"/>
        </w:rPr>
      </w:pPr>
      <w:r w:rsidRPr="00B22D01">
        <w:rPr>
          <w:color w:val="494A4C"/>
          <w:w w:val="105"/>
          <w:sz w:val="22"/>
          <w:szCs w:val="22"/>
          <w:u w:val="single"/>
          <w:lang w:val="es-ES_tradnl"/>
        </w:rPr>
        <w:t>P</w:t>
      </w:r>
      <w:r w:rsidR="00804019" w:rsidRPr="00B22D01">
        <w:rPr>
          <w:color w:val="494A4C"/>
          <w:w w:val="105"/>
          <w:sz w:val="22"/>
          <w:szCs w:val="22"/>
          <w:u w:val="single"/>
          <w:lang w:val="es-ES_tradnl"/>
        </w:rPr>
        <w:t>lanos constructivos originales</w:t>
      </w:r>
      <w:r w:rsidR="00516788">
        <w:rPr>
          <w:color w:val="494A4C"/>
          <w:w w:val="105"/>
          <w:sz w:val="22"/>
          <w:szCs w:val="22"/>
          <w:lang w:val="es-ES_tradnl"/>
        </w:rPr>
        <w:t xml:space="preserve"> debidamente registrad</w:t>
      </w:r>
      <w:r w:rsidR="00804019" w:rsidRPr="00B22D01">
        <w:rPr>
          <w:color w:val="494A4C"/>
          <w:w w:val="105"/>
          <w:sz w:val="22"/>
          <w:szCs w:val="22"/>
          <w:lang w:val="es-ES_tradnl"/>
        </w:rPr>
        <w:t>os por un profesional responsable, debidamente visados</w:t>
      </w:r>
      <w:r w:rsidR="00F71795" w:rsidRPr="00B22D01">
        <w:rPr>
          <w:color w:val="494A4C"/>
          <w:w w:val="105"/>
          <w:sz w:val="22"/>
          <w:szCs w:val="22"/>
          <w:lang w:val="es-ES_tradnl"/>
        </w:rPr>
        <w:t xml:space="preserve"> </w:t>
      </w:r>
      <w:r w:rsidR="00804019" w:rsidRPr="00B22D01">
        <w:rPr>
          <w:color w:val="494A4C"/>
          <w:w w:val="105"/>
          <w:sz w:val="22"/>
          <w:szCs w:val="22"/>
          <w:lang w:val="es-ES_tradnl"/>
        </w:rPr>
        <w:t>por el Colegio Federado de Ingenieros y Arquitectos, el Ministerio de Salud, y la Empresa de Servicios Públicos de Heredia o la Compañía Nacional de Fuerza y Luz según sea el caso (</w:t>
      </w:r>
      <w:r w:rsidR="00AE2C7D" w:rsidRPr="00B22D01">
        <w:rPr>
          <w:color w:val="494A4C"/>
          <w:w w:val="105"/>
          <w:sz w:val="22"/>
          <w:szCs w:val="22"/>
          <w:lang w:val="es-ES_tradnl"/>
        </w:rPr>
        <w:t>artículo</w:t>
      </w:r>
      <w:r w:rsidR="00804019" w:rsidRPr="00B22D01">
        <w:rPr>
          <w:color w:val="494A4C"/>
          <w:w w:val="105"/>
          <w:sz w:val="22"/>
          <w:szCs w:val="22"/>
          <w:lang w:val="es-ES_tradnl"/>
        </w:rPr>
        <w:t xml:space="preserve"> 11.1.1 del Reglamento de Construcciones, VI</w:t>
      </w:r>
      <w:r w:rsidR="00804019" w:rsidRPr="00B22D01">
        <w:rPr>
          <w:color w:val="000000"/>
          <w:w w:val="105"/>
          <w:sz w:val="22"/>
          <w:szCs w:val="22"/>
          <w:lang w:val="es-ES_tradnl"/>
        </w:rPr>
        <w:t xml:space="preserve">. </w:t>
      </w:r>
      <w:r w:rsidR="00804019" w:rsidRPr="00B22D01">
        <w:rPr>
          <w:color w:val="494A4C"/>
          <w:w w:val="105"/>
          <w:sz w:val="22"/>
          <w:szCs w:val="22"/>
          <w:lang w:val="es-ES_tradnl"/>
        </w:rPr>
        <w:t xml:space="preserve">10. VI 12. VI 13 del Reglamento de Construcciones, 1. 2. 16 de la Ley de Agua Potable, 3 y 4 de Decreto Ejecutivo No- 25902 MIVAH-MP-MINAE, que corresponde a la Parte 111 del Plan Regional de Desarrollo Urbano del Gran </w:t>
      </w:r>
      <w:r w:rsidRPr="00B22D01">
        <w:rPr>
          <w:color w:val="494A4C"/>
          <w:w w:val="105"/>
          <w:sz w:val="22"/>
          <w:szCs w:val="22"/>
          <w:lang w:val="es-ES_tradnl"/>
        </w:rPr>
        <w:t>Área</w:t>
      </w:r>
      <w:r w:rsidR="00804019" w:rsidRPr="00B22D01">
        <w:rPr>
          <w:color w:val="494A4C"/>
          <w:w w:val="105"/>
          <w:sz w:val="22"/>
          <w:szCs w:val="22"/>
          <w:lang w:val="es-ES_tradnl"/>
        </w:rPr>
        <w:t xml:space="preserve"> Metropolitana (G</w:t>
      </w:r>
      <w:r w:rsidR="00804019" w:rsidRPr="00B22D01">
        <w:rPr>
          <w:color w:val="000000"/>
          <w:w w:val="105"/>
          <w:sz w:val="22"/>
          <w:szCs w:val="22"/>
          <w:lang w:val="es-ES_tradnl"/>
        </w:rPr>
        <w:t>.</w:t>
      </w:r>
      <w:r w:rsidR="00804019" w:rsidRPr="00B22D01">
        <w:rPr>
          <w:color w:val="494A4C"/>
          <w:w w:val="105"/>
          <w:sz w:val="22"/>
          <w:szCs w:val="22"/>
          <w:lang w:val="es-ES_tradnl"/>
        </w:rPr>
        <w:t>A</w:t>
      </w:r>
      <w:r w:rsidR="00F71795" w:rsidRPr="00B22D01">
        <w:rPr>
          <w:color w:val="494A4C"/>
          <w:w w:val="105"/>
          <w:sz w:val="22"/>
          <w:szCs w:val="22"/>
          <w:lang w:val="es-ES_tradnl"/>
        </w:rPr>
        <w:t>.</w:t>
      </w:r>
      <w:r w:rsidR="00804019" w:rsidRPr="00B22D01">
        <w:rPr>
          <w:color w:val="494A4C"/>
          <w:w w:val="105"/>
          <w:sz w:val="22"/>
          <w:szCs w:val="22"/>
          <w:lang w:val="es-ES_tradnl"/>
        </w:rPr>
        <w:t>M</w:t>
      </w:r>
      <w:r w:rsidR="00F71795" w:rsidRPr="00B22D01">
        <w:rPr>
          <w:color w:val="494A4C"/>
          <w:w w:val="105"/>
          <w:sz w:val="22"/>
          <w:szCs w:val="22"/>
          <w:lang w:val="es-ES_tradnl"/>
        </w:rPr>
        <w:t>.</w:t>
      </w:r>
      <w:r>
        <w:rPr>
          <w:color w:val="494A4C"/>
          <w:w w:val="105"/>
          <w:sz w:val="22"/>
          <w:szCs w:val="22"/>
          <w:lang w:val="es-ES_tradnl"/>
        </w:rPr>
        <w:t>) Decreto Ejecuti</w:t>
      </w:r>
      <w:r w:rsidR="00804019" w:rsidRPr="00B22D01">
        <w:rPr>
          <w:color w:val="494A4C"/>
          <w:w w:val="105"/>
          <w:sz w:val="22"/>
          <w:szCs w:val="22"/>
          <w:lang w:val="es-ES_tradnl"/>
        </w:rPr>
        <w:t>vo No. 13583-VAH-OFIPLAN).</w:t>
      </w:r>
    </w:p>
    <w:p w:rsidR="009C66DA" w:rsidRDefault="009C66DA" w:rsidP="009C66DA">
      <w:pPr>
        <w:pStyle w:val="Prrafodelista"/>
        <w:jc w:val="both"/>
        <w:rPr>
          <w:color w:val="494A4C"/>
          <w:w w:val="105"/>
          <w:lang w:val="es-ES_tradnl"/>
        </w:rPr>
      </w:pPr>
    </w:p>
    <w:p w:rsidR="00B80E80" w:rsidRDefault="00F71795" w:rsidP="009C66DA">
      <w:pPr>
        <w:pStyle w:val="Estilo"/>
        <w:numPr>
          <w:ilvl w:val="0"/>
          <w:numId w:val="1"/>
        </w:numPr>
        <w:spacing w:line="264" w:lineRule="exact"/>
        <w:ind w:right="540"/>
        <w:jc w:val="both"/>
        <w:rPr>
          <w:color w:val="494A4C"/>
          <w:w w:val="105"/>
          <w:sz w:val="22"/>
          <w:szCs w:val="22"/>
          <w:lang w:val="es-ES_tradnl"/>
        </w:rPr>
      </w:pPr>
      <w:r w:rsidRPr="00F71795">
        <w:rPr>
          <w:color w:val="494A4C"/>
          <w:w w:val="105"/>
          <w:sz w:val="22"/>
          <w:szCs w:val="22"/>
          <w:u w:val="single"/>
          <w:lang w:val="es-ES_tradnl"/>
        </w:rPr>
        <w:t xml:space="preserve">Copia </w:t>
      </w:r>
      <w:r w:rsidR="00804019">
        <w:rPr>
          <w:color w:val="494A4C"/>
          <w:w w:val="105"/>
          <w:sz w:val="22"/>
          <w:szCs w:val="22"/>
          <w:u w:val="single"/>
          <w:lang w:val="es-ES_tradnl"/>
        </w:rPr>
        <w:t>Plano de Catastro visado</w:t>
      </w:r>
      <w:r w:rsidR="00804019">
        <w:rPr>
          <w:color w:val="494A4C"/>
          <w:w w:val="105"/>
          <w:sz w:val="22"/>
          <w:szCs w:val="22"/>
          <w:lang w:val="es-ES_tradnl"/>
        </w:rPr>
        <w:t xml:space="preserve"> por la Municipalidad de San Isidro de Her</w:t>
      </w:r>
      <w:r w:rsidR="009C66DA">
        <w:rPr>
          <w:color w:val="494A4C"/>
          <w:w w:val="105"/>
          <w:sz w:val="22"/>
          <w:szCs w:val="22"/>
          <w:lang w:val="es-ES_tradnl"/>
        </w:rPr>
        <w:t>edia, 34 de la Ley de Planifica</w:t>
      </w:r>
      <w:r w:rsidR="00804019">
        <w:rPr>
          <w:color w:val="494A4C"/>
          <w:w w:val="105"/>
          <w:sz w:val="22"/>
          <w:szCs w:val="22"/>
          <w:lang w:val="es-ES_tradnl"/>
        </w:rPr>
        <w:t xml:space="preserve">ción Urbana. Plan Regulador Gaceta 242- 15-12-2005, que corresponde a la Parte 111 del Plan Regional de Desarrollo Urbano del Gran </w:t>
      </w:r>
      <w:r w:rsidR="00B22D01">
        <w:rPr>
          <w:color w:val="494A4C"/>
          <w:w w:val="105"/>
          <w:sz w:val="22"/>
          <w:szCs w:val="22"/>
          <w:lang w:val="es-ES_tradnl"/>
        </w:rPr>
        <w:t>Área</w:t>
      </w:r>
      <w:r w:rsidR="00804019">
        <w:rPr>
          <w:color w:val="494A4C"/>
          <w:w w:val="105"/>
          <w:sz w:val="22"/>
          <w:szCs w:val="22"/>
          <w:lang w:val="es-ES_tradnl"/>
        </w:rPr>
        <w:t xml:space="preserve"> Metropolitana (G</w:t>
      </w:r>
      <w:r w:rsidR="00804019">
        <w:rPr>
          <w:color w:val="82787F"/>
          <w:w w:val="105"/>
          <w:sz w:val="22"/>
          <w:szCs w:val="22"/>
          <w:lang w:val="es-ES_tradnl"/>
        </w:rPr>
        <w:t>.</w:t>
      </w:r>
      <w:r w:rsidR="00804019">
        <w:rPr>
          <w:color w:val="494A4C"/>
          <w:w w:val="105"/>
          <w:sz w:val="22"/>
          <w:szCs w:val="22"/>
          <w:lang w:val="es-ES_tradnl"/>
        </w:rPr>
        <w:t>A</w:t>
      </w:r>
      <w:r w:rsidR="00804019">
        <w:rPr>
          <w:color w:val="000000"/>
          <w:w w:val="105"/>
          <w:sz w:val="22"/>
          <w:szCs w:val="22"/>
          <w:lang w:val="es-ES_tradnl"/>
        </w:rPr>
        <w:t>.</w:t>
      </w:r>
      <w:r w:rsidR="00804019">
        <w:rPr>
          <w:color w:val="494A4C"/>
          <w:w w:val="105"/>
          <w:sz w:val="22"/>
          <w:szCs w:val="22"/>
          <w:lang w:val="es-ES_tradnl"/>
        </w:rPr>
        <w:t>M</w:t>
      </w:r>
      <w:r w:rsidR="009C66DA">
        <w:rPr>
          <w:color w:val="494A4C"/>
          <w:w w:val="105"/>
          <w:sz w:val="22"/>
          <w:szCs w:val="22"/>
          <w:lang w:val="es-ES_tradnl"/>
        </w:rPr>
        <w:t>.) Decreto Ejecutivo No. 13583-</w:t>
      </w:r>
      <w:r w:rsidR="00804019">
        <w:rPr>
          <w:color w:val="494A4C"/>
          <w:w w:val="105"/>
          <w:sz w:val="22"/>
          <w:szCs w:val="22"/>
          <w:lang w:val="es-ES_tradnl"/>
        </w:rPr>
        <w:t>VAH-OFIPLAN)</w:t>
      </w:r>
    </w:p>
    <w:p w:rsidR="00F71795" w:rsidRDefault="00F71795" w:rsidP="009C66DA">
      <w:pPr>
        <w:pStyle w:val="Estilo"/>
        <w:spacing w:line="264" w:lineRule="exact"/>
        <w:ind w:left="388" w:right="540"/>
        <w:jc w:val="both"/>
        <w:rPr>
          <w:color w:val="494A4C"/>
          <w:w w:val="105"/>
          <w:sz w:val="22"/>
          <w:szCs w:val="22"/>
          <w:lang w:val="es-ES_tradnl"/>
        </w:rPr>
      </w:pPr>
    </w:p>
    <w:p w:rsidR="009C66DA" w:rsidRDefault="009C66DA" w:rsidP="009C66DA">
      <w:pPr>
        <w:pStyle w:val="Estilo"/>
        <w:spacing w:line="264" w:lineRule="exact"/>
        <w:ind w:left="388" w:right="540"/>
        <w:jc w:val="both"/>
        <w:rPr>
          <w:color w:val="494A4C"/>
          <w:w w:val="105"/>
          <w:sz w:val="22"/>
          <w:szCs w:val="22"/>
          <w:lang w:val="es-ES_tradnl"/>
        </w:rPr>
      </w:pPr>
    </w:p>
    <w:p w:rsidR="009C66DA" w:rsidRDefault="009C66DA" w:rsidP="009C66DA">
      <w:pPr>
        <w:pStyle w:val="Estilo"/>
        <w:spacing w:line="264" w:lineRule="exact"/>
        <w:ind w:left="388" w:right="540"/>
        <w:jc w:val="both"/>
        <w:rPr>
          <w:color w:val="494A4C"/>
          <w:w w:val="105"/>
          <w:sz w:val="22"/>
          <w:szCs w:val="22"/>
          <w:lang w:val="es-ES_tradnl"/>
        </w:rPr>
      </w:pPr>
    </w:p>
    <w:p w:rsidR="009C66DA" w:rsidRDefault="009C66DA" w:rsidP="009C66DA">
      <w:pPr>
        <w:pStyle w:val="Estilo"/>
        <w:spacing w:line="264" w:lineRule="exact"/>
        <w:ind w:left="388" w:right="540"/>
        <w:jc w:val="both"/>
        <w:rPr>
          <w:color w:val="494A4C"/>
          <w:w w:val="105"/>
          <w:sz w:val="22"/>
          <w:szCs w:val="22"/>
          <w:lang w:val="es-ES_tradnl"/>
        </w:rPr>
      </w:pPr>
    </w:p>
    <w:p w:rsidR="009C66DA" w:rsidRDefault="009C66DA" w:rsidP="009C66DA">
      <w:pPr>
        <w:pStyle w:val="Estilo"/>
        <w:spacing w:line="264" w:lineRule="exact"/>
        <w:ind w:left="388" w:right="540"/>
        <w:jc w:val="both"/>
        <w:rPr>
          <w:color w:val="494A4C"/>
          <w:w w:val="105"/>
          <w:sz w:val="22"/>
          <w:szCs w:val="22"/>
          <w:lang w:val="es-ES_tradnl"/>
        </w:rPr>
      </w:pPr>
    </w:p>
    <w:p w:rsidR="009C66DA" w:rsidRDefault="009C66DA" w:rsidP="009C66DA">
      <w:pPr>
        <w:pStyle w:val="Estilo"/>
        <w:spacing w:line="264" w:lineRule="exact"/>
        <w:ind w:left="388" w:right="540"/>
        <w:jc w:val="both"/>
        <w:rPr>
          <w:color w:val="494A4C"/>
          <w:w w:val="105"/>
          <w:sz w:val="22"/>
          <w:szCs w:val="22"/>
          <w:lang w:val="es-ES_tradnl"/>
        </w:rPr>
      </w:pPr>
    </w:p>
    <w:p w:rsidR="009C66DA" w:rsidRDefault="009C66DA" w:rsidP="009C66DA">
      <w:pPr>
        <w:pStyle w:val="Estilo"/>
        <w:spacing w:line="264" w:lineRule="exact"/>
        <w:ind w:left="388" w:right="540"/>
        <w:jc w:val="both"/>
        <w:rPr>
          <w:color w:val="494A4C"/>
          <w:w w:val="105"/>
          <w:sz w:val="22"/>
          <w:szCs w:val="22"/>
          <w:lang w:val="es-ES_tradnl"/>
        </w:rPr>
      </w:pPr>
    </w:p>
    <w:p w:rsidR="00B80E80" w:rsidRDefault="00804019" w:rsidP="00D12D5F">
      <w:pPr>
        <w:pStyle w:val="Estilo"/>
        <w:numPr>
          <w:ilvl w:val="0"/>
          <w:numId w:val="1"/>
        </w:numPr>
        <w:spacing w:line="264" w:lineRule="exact"/>
        <w:ind w:left="385" w:right="539" w:hanging="357"/>
        <w:jc w:val="both"/>
        <w:rPr>
          <w:color w:val="494A4C"/>
          <w:w w:val="105"/>
          <w:sz w:val="22"/>
          <w:szCs w:val="22"/>
          <w:lang w:val="es-ES_tradnl"/>
        </w:rPr>
      </w:pPr>
      <w:r w:rsidRPr="00F71795">
        <w:rPr>
          <w:color w:val="494A4C"/>
          <w:w w:val="105"/>
          <w:sz w:val="22"/>
          <w:szCs w:val="22"/>
          <w:u w:val="single"/>
          <w:lang w:val="es-ES_tradnl"/>
        </w:rPr>
        <w:t xml:space="preserve">lnforme Registral de la </w:t>
      </w:r>
      <w:r w:rsidR="00A401A8">
        <w:rPr>
          <w:color w:val="494A4C"/>
          <w:w w:val="105"/>
          <w:sz w:val="22"/>
          <w:szCs w:val="22"/>
          <w:u w:val="single"/>
          <w:lang w:val="es-ES_tradnl"/>
        </w:rPr>
        <w:t>P</w:t>
      </w:r>
      <w:r w:rsidRPr="00F71795">
        <w:rPr>
          <w:color w:val="494A4C"/>
          <w:w w:val="105"/>
          <w:sz w:val="22"/>
          <w:szCs w:val="22"/>
          <w:u w:val="single"/>
          <w:lang w:val="es-ES_tradnl"/>
        </w:rPr>
        <w:t>ropiedad</w:t>
      </w:r>
      <w:r w:rsidRPr="00F71795">
        <w:rPr>
          <w:color w:val="494A4C"/>
          <w:w w:val="105"/>
          <w:sz w:val="22"/>
          <w:szCs w:val="22"/>
          <w:lang w:val="es-ES_tradnl"/>
        </w:rPr>
        <w:t xml:space="preserve"> - (Artículos 74, 81 de la Ley de Construcciones, 264, 296, 267 </w:t>
      </w:r>
      <w:r w:rsidRPr="00F71795">
        <w:rPr>
          <w:color w:val="494A4C"/>
          <w:w w:val="105"/>
          <w:sz w:val="22"/>
          <w:szCs w:val="22"/>
          <w:lang w:val="es-ES_tradnl"/>
        </w:rPr>
        <w:br/>
        <w:t>del Código Civil)</w:t>
      </w:r>
      <w:r w:rsidR="00F71795">
        <w:rPr>
          <w:color w:val="494A4C"/>
          <w:w w:val="105"/>
          <w:sz w:val="22"/>
          <w:szCs w:val="22"/>
          <w:lang w:val="es-ES_tradnl"/>
        </w:rPr>
        <w:t>.</w:t>
      </w:r>
    </w:p>
    <w:p w:rsidR="00F71795" w:rsidRDefault="00F71795" w:rsidP="009C66DA">
      <w:pPr>
        <w:pStyle w:val="Prrafodelista"/>
        <w:ind w:right="540"/>
        <w:jc w:val="both"/>
        <w:rPr>
          <w:color w:val="494A4C"/>
          <w:w w:val="105"/>
          <w:lang w:val="es-ES_tradnl"/>
        </w:rPr>
      </w:pPr>
    </w:p>
    <w:p w:rsidR="00B80E80" w:rsidRDefault="00804019" w:rsidP="009C66DA">
      <w:pPr>
        <w:pStyle w:val="Estilo"/>
        <w:numPr>
          <w:ilvl w:val="0"/>
          <w:numId w:val="1"/>
        </w:numPr>
        <w:spacing w:line="264" w:lineRule="exact"/>
        <w:ind w:right="540"/>
        <w:jc w:val="both"/>
        <w:rPr>
          <w:color w:val="494A4C"/>
          <w:w w:val="105"/>
          <w:sz w:val="22"/>
          <w:szCs w:val="22"/>
          <w:lang w:val="es-ES_tradnl"/>
        </w:rPr>
      </w:pPr>
      <w:r w:rsidRPr="00F71795">
        <w:rPr>
          <w:color w:val="494A4C"/>
          <w:w w:val="105"/>
          <w:sz w:val="22"/>
          <w:szCs w:val="22"/>
          <w:u w:val="single"/>
          <w:lang w:val="es-ES_tradnl"/>
        </w:rPr>
        <w:t xml:space="preserve">Contrato de </w:t>
      </w:r>
      <w:r w:rsidR="00B22D01" w:rsidRPr="00F71795">
        <w:rPr>
          <w:color w:val="494A4C"/>
          <w:w w:val="105"/>
          <w:sz w:val="22"/>
          <w:szCs w:val="22"/>
          <w:u w:val="single"/>
          <w:lang w:val="es-ES_tradnl"/>
        </w:rPr>
        <w:t>consultoría</w:t>
      </w:r>
      <w:r w:rsidRPr="00F71795">
        <w:rPr>
          <w:color w:val="494A4C"/>
          <w:w w:val="105"/>
          <w:sz w:val="22"/>
          <w:szCs w:val="22"/>
          <w:lang w:val="es-ES_tradnl"/>
        </w:rPr>
        <w:t xml:space="preserve"> debidamente firmado por el profesional responsable</w:t>
      </w:r>
      <w:r w:rsidR="00B22D01">
        <w:rPr>
          <w:color w:val="494A4C"/>
          <w:w w:val="105"/>
          <w:sz w:val="22"/>
          <w:szCs w:val="22"/>
          <w:lang w:val="es-ES_tradnl"/>
        </w:rPr>
        <w:t xml:space="preserve"> </w:t>
      </w:r>
      <w:r w:rsidR="00B22D01" w:rsidRPr="00F71795">
        <w:rPr>
          <w:color w:val="494A4C"/>
          <w:w w:val="105"/>
          <w:sz w:val="22"/>
          <w:szCs w:val="22"/>
          <w:lang w:val="es-ES_tradnl"/>
        </w:rPr>
        <w:t>(Artículo</w:t>
      </w:r>
      <w:r w:rsidRPr="00F71795">
        <w:rPr>
          <w:color w:val="494A4C"/>
          <w:w w:val="105"/>
          <w:sz w:val="22"/>
          <w:szCs w:val="22"/>
          <w:lang w:val="es-ES_tradnl"/>
        </w:rPr>
        <w:t xml:space="preserve"> 83 de la Ley de Construcciones, 11</w:t>
      </w:r>
      <w:r w:rsidRPr="00F71795">
        <w:rPr>
          <w:color w:val="000000"/>
          <w:w w:val="105"/>
          <w:sz w:val="22"/>
          <w:szCs w:val="22"/>
          <w:lang w:val="es-ES_tradnl"/>
        </w:rPr>
        <w:t>.</w:t>
      </w:r>
      <w:r w:rsidRPr="00F71795">
        <w:rPr>
          <w:color w:val="494A4C"/>
          <w:w w:val="105"/>
          <w:sz w:val="22"/>
          <w:szCs w:val="22"/>
          <w:lang w:val="es-ES_tradnl"/>
        </w:rPr>
        <w:t>1. 11</w:t>
      </w:r>
      <w:r w:rsidRPr="00F71795">
        <w:rPr>
          <w:color w:val="000000"/>
          <w:w w:val="105"/>
          <w:sz w:val="22"/>
          <w:szCs w:val="22"/>
          <w:lang w:val="es-ES_tradnl"/>
        </w:rPr>
        <w:t>.</w:t>
      </w:r>
      <w:r w:rsidR="00B22D01">
        <w:rPr>
          <w:color w:val="494A4C"/>
          <w:w w:val="105"/>
          <w:sz w:val="22"/>
          <w:szCs w:val="22"/>
          <w:lang w:val="es-ES_tradnl"/>
        </w:rPr>
        <w:t>3 del Reglamento a la L</w:t>
      </w:r>
      <w:r w:rsidRPr="00F71795">
        <w:rPr>
          <w:color w:val="494A4C"/>
          <w:w w:val="105"/>
          <w:sz w:val="22"/>
          <w:szCs w:val="22"/>
          <w:lang w:val="es-ES_tradnl"/>
        </w:rPr>
        <w:t>ey de Construcciones).</w:t>
      </w:r>
    </w:p>
    <w:p w:rsidR="00F71795" w:rsidRDefault="00F71795" w:rsidP="009C66DA">
      <w:pPr>
        <w:pStyle w:val="Prrafodelista"/>
        <w:ind w:right="540"/>
        <w:jc w:val="both"/>
        <w:rPr>
          <w:color w:val="494A4C"/>
          <w:w w:val="105"/>
          <w:lang w:val="es-ES_tradnl"/>
        </w:rPr>
      </w:pPr>
    </w:p>
    <w:p w:rsidR="00B80E80" w:rsidRPr="00F71795" w:rsidRDefault="00804019" w:rsidP="009C66DA">
      <w:pPr>
        <w:pStyle w:val="Estilo"/>
        <w:numPr>
          <w:ilvl w:val="0"/>
          <w:numId w:val="1"/>
        </w:numPr>
        <w:spacing w:line="264" w:lineRule="exact"/>
        <w:ind w:right="540"/>
        <w:jc w:val="both"/>
        <w:rPr>
          <w:color w:val="494A4C"/>
          <w:w w:val="105"/>
          <w:sz w:val="22"/>
          <w:szCs w:val="22"/>
          <w:lang w:val="es-ES_tradnl"/>
        </w:rPr>
      </w:pPr>
      <w:r w:rsidRPr="00F71795">
        <w:rPr>
          <w:color w:val="494A4C"/>
          <w:w w:val="105"/>
          <w:sz w:val="22"/>
          <w:szCs w:val="22"/>
          <w:u w:val="single"/>
          <w:lang w:val="es-ES_tradnl"/>
        </w:rPr>
        <w:t>Póliza de riesgos del trabajo</w:t>
      </w:r>
      <w:r w:rsidR="00F71795" w:rsidRPr="00F71795">
        <w:rPr>
          <w:color w:val="494A4C"/>
          <w:w w:val="105"/>
          <w:sz w:val="22"/>
          <w:szCs w:val="22"/>
          <w:lang w:val="es-ES_tradnl"/>
        </w:rPr>
        <w:t xml:space="preserve"> ante el Instituto N</w:t>
      </w:r>
      <w:r w:rsidRPr="00F71795">
        <w:rPr>
          <w:color w:val="494A4C"/>
          <w:w w:val="105"/>
          <w:sz w:val="22"/>
          <w:szCs w:val="22"/>
          <w:lang w:val="es-ES_tradnl"/>
        </w:rPr>
        <w:t>acional de Seguros</w:t>
      </w:r>
      <w:r w:rsidRPr="00F71795">
        <w:rPr>
          <w:color w:val="494A4C"/>
          <w:w w:val="111"/>
          <w:sz w:val="21"/>
          <w:szCs w:val="21"/>
          <w:lang w:val="es-ES_tradnl"/>
        </w:rPr>
        <w:t>.</w:t>
      </w:r>
    </w:p>
    <w:p w:rsidR="00F71795" w:rsidRDefault="00F71795" w:rsidP="009C66DA">
      <w:pPr>
        <w:pStyle w:val="Prrafodelista"/>
        <w:ind w:right="540"/>
        <w:jc w:val="both"/>
        <w:rPr>
          <w:color w:val="494A4C"/>
          <w:w w:val="105"/>
          <w:lang w:val="es-ES_tradnl"/>
        </w:rPr>
      </w:pPr>
    </w:p>
    <w:p w:rsidR="00516788" w:rsidRDefault="00516788" w:rsidP="00516788">
      <w:pPr>
        <w:pStyle w:val="Estilo"/>
        <w:numPr>
          <w:ilvl w:val="0"/>
          <w:numId w:val="1"/>
        </w:numPr>
        <w:spacing w:line="264" w:lineRule="exact"/>
        <w:ind w:right="540"/>
        <w:jc w:val="both"/>
        <w:rPr>
          <w:color w:val="494A4C"/>
          <w:w w:val="105"/>
          <w:sz w:val="22"/>
          <w:szCs w:val="22"/>
          <w:lang w:val="es-ES_tradnl"/>
        </w:rPr>
      </w:pPr>
      <w:r w:rsidRPr="001344AE">
        <w:rPr>
          <w:color w:val="494A4C"/>
          <w:w w:val="105"/>
          <w:sz w:val="22"/>
          <w:szCs w:val="22"/>
          <w:u w:val="single"/>
          <w:lang w:val="es-ES_tradnl"/>
        </w:rPr>
        <w:t>Responsabilidades con municipio</w:t>
      </w:r>
      <w:r w:rsidRPr="00512279">
        <w:rPr>
          <w:color w:val="494A4C"/>
          <w:w w:val="105"/>
          <w:sz w:val="22"/>
          <w:szCs w:val="22"/>
          <w:lang w:val="es-ES_tradnl"/>
        </w:rPr>
        <w:t>: estar al día en el pago de impuestos, servicios, declaración de bienes inmuebles de todos propietarios de todos los bienes inmuebles dentro del cantón</w:t>
      </w:r>
      <w:r>
        <w:rPr>
          <w:color w:val="494A4C"/>
          <w:w w:val="105"/>
          <w:sz w:val="22"/>
          <w:szCs w:val="22"/>
          <w:lang w:val="es-ES_tradnl"/>
        </w:rPr>
        <w:t>.</w:t>
      </w:r>
    </w:p>
    <w:p w:rsidR="001344AE" w:rsidRDefault="001344AE" w:rsidP="00C31B01">
      <w:pPr>
        <w:pStyle w:val="Estilo"/>
        <w:spacing w:line="273" w:lineRule="exact"/>
        <w:ind w:right="540"/>
        <w:jc w:val="both"/>
        <w:rPr>
          <w:rFonts w:ascii="Calibri" w:hAnsi="Calibri" w:cs="Times New Roman"/>
          <w:color w:val="494A4C"/>
          <w:w w:val="105"/>
          <w:sz w:val="22"/>
          <w:szCs w:val="22"/>
          <w:lang w:val="es-ES_tradnl"/>
        </w:rPr>
      </w:pPr>
    </w:p>
    <w:p w:rsidR="00C31B01" w:rsidRPr="00512279" w:rsidRDefault="00C31B01" w:rsidP="00C31B01">
      <w:pPr>
        <w:pStyle w:val="Estilo"/>
        <w:spacing w:line="273" w:lineRule="exact"/>
        <w:ind w:right="540"/>
        <w:jc w:val="both"/>
        <w:rPr>
          <w:color w:val="494A4C"/>
          <w:w w:val="105"/>
          <w:sz w:val="22"/>
          <w:szCs w:val="22"/>
          <w:lang w:val="es-ES_tradnl"/>
        </w:rPr>
      </w:pPr>
    </w:p>
    <w:p w:rsidR="00C31B01" w:rsidRDefault="00BE27ED" w:rsidP="00C31B01">
      <w:pPr>
        <w:pStyle w:val="Estilo"/>
        <w:numPr>
          <w:ilvl w:val="0"/>
          <w:numId w:val="1"/>
        </w:numPr>
        <w:spacing w:line="273" w:lineRule="exact"/>
        <w:ind w:right="540"/>
        <w:jc w:val="both"/>
        <w:rPr>
          <w:color w:val="494A4C"/>
          <w:w w:val="105"/>
          <w:sz w:val="22"/>
          <w:szCs w:val="22"/>
          <w:lang w:val="es-ES_tradnl"/>
        </w:rPr>
      </w:pPr>
      <w:r w:rsidRPr="00D12D5F">
        <w:rPr>
          <w:color w:val="494A4C"/>
          <w:w w:val="105"/>
          <w:sz w:val="22"/>
          <w:szCs w:val="22"/>
          <w:u w:val="single"/>
          <w:lang w:val="es-ES_tradnl"/>
        </w:rPr>
        <w:t>Estudios ambientales:</w:t>
      </w:r>
      <w:r w:rsidRPr="00D12D5F">
        <w:rPr>
          <w:color w:val="494A4C"/>
          <w:w w:val="105"/>
          <w:sz w:val="22"/>
          <w:szCs w:val="22"/>
          <w:lang w:val="es-ES_tradnl"/>
        </w:rPr>
        <w:t xml:space="preserve"> estudios de impacto Ambiental o en su defecto cualquier documento emitido por la entidad competente que demuestre la existencia de controles ambientales, o la declaración jurada ante la entidad correspondiente. Debe incluirse la declaración del respeto a la Ley de antropología, así como al Pat</w:t>
      </w:r>
      <w:r w:rsidR="0058073E">
        <w:rPr>
          <w:color w:val="494A4C"/>
          <w:w w:val="105"/>
          <w:sz w:val="22"/>
          <w:szCs w:val="22"/>
          <w:lang w:val="es-ES_tradnl"/>
        </w:rPr>
        <w:t>rimonio de Cultural e histórico (cuando corresponda).</w:t>
      </w:r>
    </w:p>
    <w:p w:rsidR="00C31B01" w:rsidRPr="00C31B01" w:rsidRDefault="00C31B01" w:rsidP="00C31B01">
      <w:pPr>
        <w:pStyle w:val="Estilo"/>
        <w:spacing w:line="273" w:lineRule="exact"/>
        <w:ind w:left="388" w:right="540"/>
        <w:jc w:val="both"/>
        <w:rPr>
          <w:color w:val="494A4C"/>
          <w:w w:val="105"/>
          <w:sz w:val="22"/>
          <w:szCs w:val="22"/>
          <w:lang w:val="es-ES_tradnl"/>
        </w:rPr>
      </w:pPr>
    </w:p>
    <w:p w:rsidR="00C31B01" w:rsidRDefault="00C31B01" w:rsidP="00C31B01">
      <w:pPr>
        <w:pStyle w:val="Estilo"/>
        <w:spacing w:line="273" w:lineRule="exact"/>
        <w:ind w:right="540"/>
        <w:jc w:val="both"/>
        <w:rPr>
          <w:color w:val="494A4C"/>
          <w:w w:val="105"/>
          <w:sz w:val="22"/>
          <w:szCs w:val="22"/>
          <w:lang w:val="es-ES_tradnl"/>
        </w:rPr>
      </w:pPr>
    </w:p>
    <w:p w:rsidR="00C31B01" w:rsidRDefault="00C31B01" w:rsidP="00C31B01">
      <w:pPr>
        <w:pStyle w:val="Estilo"/>
        <w:numPr>
          <w:ilvl w:val="0"/>
          <w:numId w:val="1"/>
        </w:numPr>
        <w:spacing w:line="264" w:lineRule="exact"/>
        <w:ind w:right="540"/>
        <w:jc w:val="both"/>
        <w:rPr>
          <w:color w:val="494A4C"/>
          <w:w w:val="105"/>
          <w:sz w:val="22"/>
          <w:szCs w:val="22"/>
          <w:lang w:val="es-ES_tradnl"/>
        </w:rPr>
      </w:pPr>
      <w:r w:rsidRPr="00F71795">
        <w:rPr>
          <w:color w:val="494A4C"/>
          <w:w w:val="105"/>
          <w:sz w:val="22"/>
          <w:szCs w:val="22"/>
          <w:u w:val="single"/>
          <w:lang w:val="es-ES_tradnl"/>
        </w:rPr>
        <w:t>Pagar el Impuesto Municipal</w:t>
      </w:r>
      <w:r w:rsidRPr="00F71795">
        <w:rPr>
          <w:color w:val="494A4C"/>
          <w:w w:val="105"/>
          <w:sz w:val="22"/>
          <w:szCs w:val="22"/>
          <w:lang w:val="es-ES_tradnl"/>
        </w:rPr>
        <w:t xml:space="preserve"> respectivo (Artículo 78, 79, 80 de la Ley de Construcciones. </w:t>
      </w:r>
      <w:r>
        <w:rPr>
          <w:color w:val="494A4C"/>
          <w:w w:val="105"/>
          <w:sz w:val="22"/>
          <w:szCs w:val="22"/>
          <w:lang w:val="es-ES_tradnl"/>
        </w:rPr>
        <w:t xml:space="preserve">Artículo </w:t>
      </w:r>
      <w:r w:rsidRPr="00F71795">
        <w:rPr>
          <w:color w:val="494A4C"/>
          <w:w w:val="105"/>
          <w:sz w:val="22"/>
          <w:szCs w:val="22"/>
          <w:lang w:val="es-ES_tradnl"/>
        </w:rPr>
        <w:t xml:space="preserve">13 inciso </w:t>
      </w:r>
      <w:r w:rsidR="0058073E">
        <w:rPr>
          <w:color w:val="494A4C"/>
          <w:w w:val="105"/>
          <w:sz w:val="22"/>
          <w:szCs w:val="22"/>
          <w:lang w:val="es-ES_tradnl"/>
        </w:rPr>
        <w:t>r</w:t>
      </w:r>
      <w:r w:rsidR="00FD32F8">
        <w:rPr>
          <w:color w:val="494A4C"/>
          <w:w w:val="105"/>
          <w:sz w:val="22"/>
          <w:szCs w:val="22"/>
          <w:lang w:val="es-ES_tradnl"/>
        </w:rPr>
        <w:t xml:space="preserve"> y</w:t>
      </w:r>
      <w:r>
        <w:rPr>
          <w:color w:val="494A4C"/>
          <w:w w:val="105"/>
          <w:sz w:val="22"/>
          <w:szCs w:val="22"/>
          <w:lang w:val="es-ES_tradnl"/>
        </w:rPr>
        <w:t xml:space="preserve"> 82 del Código Municipal).</w:t>
      </w:r>
    </w:p>
    <w:p w:rsidR="00FD32F8" w:rsidRDefault="00FD32F8" w:rsidP="00FD32F8">
      <w:pPr>
        <w:pStyle w:val="Estilo"/>
        <w:spacing w:line="264" w:lineRule="exact"/>
        <w:ind w:right="540"/>
        <w:jc w:val="both"/>
        <w:rPr>
          <w:color w:val="494A4C"/>
          <w:w w:val="105"/>
          <w:sz w:val="22"/>
          <w:szCs w:val="22"/>
          <w:lang w:val="es-ES_tradnl"/>
        </w:rPr>
      </w:pPr>
    </w:p>
    <w:p w:rsidR="00FD32F8" w:rsidRDefault="00FD32F8" w:rsidP="00FD32F8">
      <w:pPr>
        <w:pStyle w:val="Estilo"/>
        <w:spacing w:line="264" w:lineRule="exact"/>
        <w:ind w:right="540"/>
        <w:jc w:val="both"/>
        <w:rPr>
          <w:color w:val="494A4C"/>
          <w:w w:val="105"/>
          <w:sz w:val="22"/>
          <w:szCs w:val="22"/>
          <w:lang w:val="es-ES_tradnl"/>
        </w:rPr>
      </w:pPr>
    </w:p>
    <w:p w:rsidR="00C31B01" w:rsidRPr="00FD32F8" w:rsidRDefault="00C31B01" w:rsidP="00C31B01">
      <w:pPr>
        <w:pStyle w:val="Estilo"/>
        <w:spacing w:line="273" w:lineRule="exact"/>
        <w:ind w:right="540"/>
        <w:jc w:val="both"/>
        <w:rPr>
          <w:b/>
          <w:color w:val="494A4C"/>
          <w:w w:val="105"/>
          <w:sz w:val="22"/>
          <w:szCs w:val="22"/>
          <w:lang w:val="es-ES_tradnl"/>
        </w:rPr>
      </w:pPr>
    </w:p>
    <w:p w:rsidR="00F71795" w:rsidRPr="00FD32F8" w:rsidRDefault="00C64C38" w:rsidP="009C66DA">
      <w:pPr>
        <w:pStyle w:val="Estilo"/>
        <w:spacing w:line="273" w:lineRule="exact"/>
        <w:ind w:left="28" w:right="540"/>
        <w:jc w:val="both"/>
        <w:rPr>
          <w:b/>
          <w:color w:val="494A4C"/>
          <w:w w:val="105"/>
          <w:sz w:val="22"/>
          <w:szCs w:val="22"/>
          <w:lang w:val="es-ES_tradnl"/>
        </w:rPr>
      </w:pPr>
      <w:r w:rsidRPr="00FD32F8">
        <w:rPr>
          <w:b/>
          <w:color w:val="494A4C"/>
          <w:w w:val="105"/>
          <w:sz w:val="22"/>
          <w:szCs w:val="22"/>
          <w:lang w:val="es-ES_tradnl"/>
        </w:rPr>
        <w:t>CONSIDER</w:t>
      </w:r>
      <w:r w:rsidR="00EA2B15" w:rsidRPr="00FD32F8">
        <w:rPr>
          <w:b/>
          <w:color w:val="494A4C"/>
          <w:w w:val="105"/>
          <w:sz w:val="22"/>
          <w:szCs w:val="22"/>
          <w:lang w:val="es-ES_tradnl"/>
        </w:rPr>
        <w:t>ACIONES A TENER EN CUENTA:</w:t>
      </w:r>
    </w:p>
    <w:p w:rsidR="00EA2B15" w:rsidRDefault="00EA2B15" w:rsidP="009C66DA">
      <w:pPr>
        <w:pStyle w:val="Estilo"/>
        <w:spacing w:line="273" w:lineRule="exact"/>
        <w:ind w:left="28" w:right="540"/>
        <w:jc w:val="both"/>
        <w:rPr>
          <w:color w:val="494A4C"/>
          <w:w w:val="105"/>
          <w:sz w:val="22"/>
          <w:szCs w:val="22"/>
          <w:lang w:val="es-ES_tradnl"/>
        </w:rPr>
      </w:pPr>
    </w:p>
    <w:p w:rsidR="00EA2B15" w:rsidRDefault="00EA2B15" w:rsidP="00FD32F8">
      <w:pPr>
        <w:pStyle w:val="Estilo"/>
        <w:numPr>
          <w:ilvl w:val="0"/>
          <w:numId w:val="3"/>
        </w:numPr>
        <w:spacing w:line="273" w:lineRule="exact"/>
        <w:ind w:right="540"/>
        <w:jc w:val="both"/>
        <w:rPr>
          <w:color w:val="494A4C"/>
          <w:w w:val="105"/>
          <w:sz w:val="22"/>
          <w:szCs w:val="22"/>
          <w:lang w:val="es-ES_tradnl"/>
        </w:rPr>
      </w:pPr>
      <w:r w:rsidRPr="00436B35">
        <w:rPr>
          <w:color w:val="494A4C"/>
          <w:w w:val="105"/>
          <w:sz w:val="22"/>
          <w:szCs w:val="22"/>
          <w:lang w:val="es-ES_tradnl"/>
        </w:rPr>
        <w:t xml:space="preserve">El solicitante o propietario </w:t>
      </w:r>
      <w:r w:rsidR="00FD32F8" w:rsidRPr="00436B35">
        <w:rPr>
          <w:color w:val="494A4C"/>
          <w:w w:val="105"/>
          <w:sz w:val="22"/>
          <w:szCs w:val="22"/>
          <w:lang w:val="es-ES_tradnl"/>
        </w:rPr>
        <w:t>deberá</w:t>
      </w:r>
      <w:r w:rsidRPr="00436B35">
        <w:rPr>
          <w:color w:val="494A4C"/>
          <w:w w:val="105"/>
          <w:sz w:val="22"/>
          <w:szCs w:val="22"/>
          <w:lang w:val="es-ES_tradnl"/>
        </w:rPr>
        <w:t xml:space="preserve"> avisar</w:t>
      </w:r>
      <w:r w:rsidR="00C64C38">
        <w:rPr>
          <w:color w:val="494A4C"/>
          <w:w w:val="105"/>
          <w:sz w:val="22"/>
          <w:szCs w:val="22"/>
          <w:lang w:val="es-ES_tradnl"/>
        </w:rPr>
        <w:t xml:space="preserve"> a la municipalidad</w:t>
      </w:r>
      <w:r w:rsidRPr="00436B35">
        <w:rPr>
          <w:color w:val="494A4C"/>
          <w:w w:val="105"/>
          <w:sz w:val="22"/>
          <w:szCs w:val="22"/>
          <w:lang w:val="es-ES_tradnl"/>
        </w:rPr>
        <w:t xml:space="preserve"> cuando vaya a iniciar la </w:t>
      </w:r>
      <w:r w:rsidR="00FD32F8" w:rsidRPr="00436B35">
        <w:rPr>
          <w:color w:val="494A4C"/>
          <w:w w:val="105"/>
          <w:sz w:val="22"/>
          <w:szCs w:val="22"/>
          <w:lang w:val="es-ES_tradnl"/>
        </w:rPr>
        <w:t>construcción</w:t>
      </w:r>
      <w:r w:rsidRPr="00436B35">
        <w:rPr>
          <w:color w:val="494A4C"/>
          <w:w w:val="105"/>
          <w:sz w:val="22"/>
          <w:szCs w:val="22"/>
          <w:lang w:val="es-ES_tradnl"/>
        </w:rPr>
        <w:t xml:space="preserve">, </w:t>
      </w:r>
      <w:r w:rsidR="00FD32F8" w:rsidRPr="00436B35">
        <w:rPr>
          <w:color w:val="494A4C"/>
          <w:w w:val="105"/>
          <w:sz w:val="22"/>
          <w:szCs w:val="22"/>
          <w:lang w:val="es-ES_tradnl"/>
        </w:rPr>
        <w:t>también</w:t>
      </w:r>
      <w:r w:rsidRPr="00436B35">
        <w:rPr>
          <w:color w:val="494A4C"/>
          <w:w w:val="105"/>
          <w:sz w:val="22"/>
          <w:szCs w:val="22"/>
          <w:lang w:val="es-ES_tradnl"/>
        </w:rPr>
        <w:t xml:space="preserve"> cuando finalice.</w:t>
      </w:r>
      <w:r w:rsidRPr="00436B35">
        <w:rPr>
          <w:color w:val="494A4C"/>
          <w:w w:val="105"/>
          <w:sz w:val="22"/>
          <w:szCs w:val="22"/>
          <w:lang w:val="es-ES_tradnl"/>
        </w:rPr>
        <w:tab/>
      </w: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 xml:space="preserve">2. </w:t>
      </w:r>
      <w:r>
        <w:rPr>
          <w:color w:val="494A4C"/>
          <w:w w:val="105"/>
          <w:sz w:val="22"/>
          <w:szCs w:val="22"/>
          <w:lang w:val="es-ES_tradnl"/>
        </w:rPr>
        <w:t xml:space="preserve"> </w:t>
      </w:r>
      <w:r w:rsidRPr="00436B35">
        <w:rPr>
          <w:color w:val="494A4C"/>
          <w:w w:val="105"/>
          <w:sz w:val="22"/>
          <w:szCs w:val="22"/>
          <w:lang w:val="es-ES_tradnl"/>
        </w:rPr>
        <w:t>Debe respetar los alineamientos consignados en los planos constructivos.</w:t>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3.</w:t>
      </w:r>
      <w:r>
        <w:rPr>
          <w:color w:val="494A4C"/>
          <w:w w:val="105"/>
          <w:sz w:val="22"/>
          <w:szCs w:val="22"/>
          <w:lang w:val="es-ES_tradnl"/>
        </w:rPr>
        <w:t xml:space="preserve">  C</w:t>
      </w:r>
      <w:r w:rsidRPr="00436B35">
        <w:rPr>
          <w:color w:val="494A4C"/>
          <w:w w:val="105"/>
          <w:sz w:val="22"/>
          <w:szCs w:val="22"/>
          <w:lang w:val="es-ES_tradnl"/>
        </w:rPr>
        <w:t xml:space="preserve">ualquier </w:t>
      </w:r>
      <w:r w:rsidR="00FD32F8" w:rsidRPr="00436B35">
        <w:rPr>
          <w:color w:val="494A4C"/>
          <w:w w:val="105"/>
          <w:sz w:val="22"/>
          <w:szCs w:val="22"/>
          <w:lang w:val="es-ES_tradnl"/>
        </w:rPr>
        <w:t>modificación</w:t>
      </w:r>
      <w:r w:rsidRPr="00436B35">
        <w:rPr>
          <w:color w:val="494A4C"/>
          <w:w w:val="105"/>
          <w:sz w:val="22"/>
          <w:szCs w:val="22"/>
          <w:lang w:val="es-ES_tradnl"/>
        </w:rPr>
        <w:t xml:space="preserve"> que</w:t>
      </w:r>
      <w:r w:rsidR="00FD32F8">
        <w:rPr>
          <w:color w:val="494A4C"/>
          <w:w w:val="105"/>
          <w:sz w:val="22"/>
          <w:szCs w:val="22"/>
          <w:lang w:val="es-ES_tradnl"/>
        </w:rPr>
        <w:t xml:space="preserve"> se</w:t>
      </w:r>
      <w:r w:rsidRPr="00436B35">
        <w:rPr>
          <w:color w:val="494A4C"/>
          <w:w w:val="105"/>
          <w:sz w:val="22"/>
          <w:szCs w:val="22"/>
          <w:lang w:val="es-ES_tradnl"/>
        </w:rPr>
        <w:t xml:space="preserve"> </w:t>
      </w:r>
      <w:r w:rsidR="00FD32F8" w:rsidRPr="00436B35">
        <w:rPr>
          <w:color w:val="494A4C"/>
          <w:w w:val="105"/>
          <w:sz w:val="22"/>
          <w:szCs w:val="22"/>
          <w:lang w:val="es-ES_tradnl"/>
        </w:rPr>
        <w:t>efectúe</w:t>
      </w:r>
      <w:r w:rsidRPr="00436B35">
        <w:rPr>
          <w:color w:val="494A4C"/>
          <w:w w:val="105"/>
          <w:sz w:val="22"/>
          <w:szCs w:val="22"/>
          <w:lang w:val="es-ES_tradnl"/>
        </w:rPr>
        <w:t xml:space="preserve"> sin permiso municipal, </w:t>
      </w:r>
      <w:r w:rsidR="00FD32F8" w:rsidRPr="00436B35">
        <w:rPr>
          <w:color w:val="494A4C"/>
          <w:w w:val="105"/>
          <w:sz w:val="22"/>
          <w:szCs w:val="22"/>
          <w:lang w:val="es-ES_tradnl"/>
        </w:rPr>
        <w:t>será</w:t>
      </w:r>
      <w:r w:rsidRPr="00436B35">
        <w:rPr>
          <w:color w:val="494A4C"/>
          <w:w w:val="105"/>
          <w:sz w:val="22"/>
          <w:szCs w:val="22"/>
          <w:lang w:val="es-ES_tradnl"/>
        </w:rPr>
        <w:t xml:space="preserve"> motivo suficiente para paralizar la obra, debiendo cumplir requisitos adicionales tales como: </w:t>
      </w:r>
      <w:r w:rsidR="00FD32F8" w:rsidRPr="00436B35">
        <w:rPr>
          <w:color w:val="494A4C"/>
          <w:w w:val="105"/>
          <w:sz w:val="22"/>
          <w:szCs w:val="22"/>
          <w:lang w:val="es-ES_tradnl"/>
        </w:rPr>
        <w:t>confección</w:t>
      </w:r>
      <w:r w:rsidRPr="00436B35">
        <w:rPr>
          <w:color w:val="494A4C"/>
          <w:w w:val="105"/>
          <w:sz w:val="22"/>
          <w:szCs w:val="22"/>
          <w:lang w:val="es-ES_tradnl"/>
        </w:rPr>
        <w:t xml:space="preserve"> de planos nuevos asimismo afrontar el pago de multa que establece el Plan Regulador</w:t>
      </w:r>
      <w:r w:rsidR="00FD32F8">
        <w:rPr>
          <w:color w:val="494A4C"/>
          <w:w w:val="105"/>
          <w:sz w:val="22"/>
          <w:szCs w:val="22"/>
          <w:lang w:val="es-ES_tradnl"/>
        </w:rPr>
        <w:t>.</w:t>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 xml:space="preserve">4. Se le </w:t>
      </w:r>
      <w:r w:rsidR="00D30E92" w:rsidRPr="00436B35">
        <w:rPr>
          <w:color w:val="494A4C"/>
          <w:w w:val="105"/>
          <w:sz w:val="22"/>
          <w:szCs w:val="22"/>
          <w:lang w:val="es-ES_tradnl"/>
        </w:rPr>
        <w:t>prohíbe</w:t>
      </w:r>
      <w:r w:rsidRPr="00436B35">
        <w:rPr>
          <w:color w:val="494A4C"/>
          <w:w w:val="105"/>
          <w:sz w:val="22"/>
          <w:szCs w:val="22"/>
          <w:lang w:val="es-ES_tradnl"/>
        </w:rPr>
        <w:t xml:space="preserve"> la permanencia de vehículos y/o materiales en la </w:t>
      </w:r>
      <w:r w:rsidR="00D30E92" w:rsidRPr="00436B35">
        <w:rPr>
          <w:color w:val="494A4C"/>
          <w:w w:val="105"/>
          <w:sz w:val="22"/>
          <w:szCs w:val="22"/>
          <w:lang w:val="es-ES_tradnl"/>
        </w:rPr>
        <w:t>vía</w:t>
      </w:r>
      <w:r w:rsidR="00D30E92">
        <w:rPr>
          <w:color w:val="494A4C"/>
          <w:w w:val="105"/>
          <w:sz w:val="22"/>
          <w:szCs w:val="22"/>
          <w:lang w:val="es-ES_tradnl"/>
        </w:rPr>
        <w:t xml:space="preserve"> pú</w:t>
      </w:r>
      <w:r w:rsidRPr="00436B35">
        <w:rPr>
          <w:color w:val="494A4C"/>
          <w:w w:val="105"/>
          <w:sz w:val="22"/>
          <w:szCs w:val="22"/>
          <w:lang w:val="es-ES_tradnl"/>
        </w:rPr>
        <w:t xml:space="preserve">blica por </w:t>
      </w:r>
      <w:r w:rsidR="00D30E92" w:rsidRPr="00436B35">
        <w:rPr>
          <w:color w:val="494A4C"/>
          <w:w w:val="105"/>
          <w:sz w:val="22"/>
          <w:szCs w:val="22"/>
          <w:lang w:val="es-ES_tradnl"/>
        </w:rPr>
        <w:t>más</w:t>
      </w:r>
      <w:r w:rsidRPr="00436B35">
        <w:rPr>
          <w:color w:val="494A4C"/>
          <w:w w:val="105"/>
          <w:sz w:val="22"/>
          <w:szCs w:val="22"/>
          <w:lang w:val="es-ES_tradnl"/>
        </w:rPr>
        <w:t xml:space="preserve"> de 24 horas.</w:t>
      </w:r>
      <w:r w:rsidRPr="00436B35">
        <w:rPr>
          <w:color w:val="494A4C"/>
          <w:w w:val="105"/>
          <w:sz w:val="22"/>
          <w:szCs w:val="22"/>
          <w:lang w:val="es-ES_tradnl"/>
        </w:rPr>
        <w:tab/>
      </w:r>
      <w:r w:rsidR="00436B35" w:rsidRPr="00436B35">
        <w:rPr>
          <w:color w:val="494A4C"/>
          <w:w w:val="105"/>
          <w:sz w:val="22"/>
          <w:szCs w:val="22"/>
          <w:lang w:val="es-ES_tradnl"/>
        </w:rPr>
        <w:tab/>
      </w:r>
    </w:p>
    <w:p w:rsidR="00D30E92"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 xml:space="preserve">5. </w:t>
      </w:r>
      <w:r w:rsidR="00C64C38" w:rsidRPr="00C64C38">
        <w:rPr>
          <w:color w:val="494A4C"/>
          <w:w w:val="105"/>
          <w:sz w:val="22"/>
          <w:szCs w:val="22"/>
          <w:lang w:val="es-ES_tradnl"/>
        </w:rPr>
        <w:t>Es obligación del propietario construir aceras, o reconstruir las existentes, frente a edificios y otras obras que se hayan efectuado en propiedades particulares; las aceras tendrán el anc</w:t>
      </w:r>
      <w:r w:rsidR="00C64C38">
        <w:rPr>
          <w:color w:val="494A4C"/>
          <w:w w:val="105"/>
          <w:sz w:val="22"/>
          <w:szCs w:val="22"/>
          <w:lang w:val="es-ES_tradnl"/>
        </w:rPr>
        <w:t>ho que indique la Municipalidad; l</w:t>
      </w:r>
      <w:r w:rsidRPr="00436B35">
        <w:rPr>
          <w:color w:val="494A4C"/>
          <w:w w:val="105"/>
          <w:sz w:val="22"/>
          <w:szCs w:val="22"/>
          <w:lang w:val="es-ES_tradnl"/>
        </w:rPr>
        <w:t xml:space="preserve">a acera y </w:t>
      </w:r>
      <w:r w:rsidR="00D30E92" w:rsidRPr="00436B35">
        <w:rPr>
          <w:color w:val="494A4C"/>
          <w:w w:val="105"/>
          <w:sz w:val="22"/>
          <w:szCs w:val="22"/>
          <w:lang w:val="es-ES_tradnl"/>
        </w:rPr>
        <w:t>cordón</w:t>
      </w:r>
      <w:r w:rsidRPr="00436B35">
        <w:rPr>
          <w:color w:val="494A4C"/>
          <w:w w:val="105"/>
          <w:sz w:val="22"/>
          <w:szCs w:val="22"/>
          <w:lang w:val="es-ES_tradnl"/>
        </w:rPr>
        <w:t xml:space="preserve"> de </w:t>
      </w:r>
      <w:r w:rsidR="00D30E92" w:rsidRPr="00436B35">
        <w:rPr>
          <w:color w:val="494A4C"/>
          <w:w w:val="105"/>
          <w:sz w:val="22"/>
          <w:szCs w:val="22"/>
          <w:lang w:val="es-ES_tradnl"/>
        </w:rPr>
        <w:t>frente a</w:t>
      </w:r>
      <w:r w:rsidRPr="00436B35">
        <w:rPr>
          <w:color w:val="494A4C"/>
          <w:w w:val="105"/>
          <w:sz w:val="22"/>
          <w:szCs w:val="22"/>
          <w:lang w:val="es-ES_tradnl"/>
        </w:rPr>
        <w:t xml:space="preserve"> la </w:t>
      </w:r>
      <w:r w:rsidR="00D30E92" w:rsidRPr="00436B35">
        <w:rPr>
          <w:color w:val="494A4C"/>
          <w:w w:val="105"/>
          <w:sz w:val="22"/>
          <w:szCs w:val="22"/>
          <w:lang w:val="es-ES_tradnl"/>
        </w:rPr>
        <w:t>vía</w:t>
      </w:r>
      <w:r w:rsidRPr="00436B35">
        <w:rPr>
          <w:color w:val="494A4C"/>
          <w:w w:val="105"/>
          <w:sz w:val="22"/>
          <w:szCs w:val="22"/>
          <w:lang w:val="es-ES_tradnl"/>
        </w:rPr>
        <w:t xml:space="preserve"> debe construirse o quedar en buen estado y transitable, al terminar la </w:t>
      </w:r>
      <w:r w:rsidR="00D30E92" w:rsidRPr="00436B35">
        <w:rPr>
          <w:color w:val="494A4C"/>
          <w:w w:val="105"/>
          <w:sz w:val="22"/>
          <w:szCs w:val="22"/>
          <w:lang w:val="es-ES_tradnl"/>
        </w:rPr>
        <w:t>construcción</w:t>
      </w:r>
      <w:r w:rsidRPr="00436B35">
        <w:rPr>
          <w:color w:val="494A4C"/>
          <w:w w:val="105"/>
          <w:sz w:val="22"/>
          <w:szCs w:val="22"/>
          <w:lang w:val="es-ES_tradnl"/>
        </w:rPr>
        <w:t xml:space="preserve">.  El desnivel </w:t>
      </w:r>
      <w:r w:rsidR="00D30E92" w:rsidRPr="00436B35">
        <w:rPr>
          <w:color w:val="494A4C"/>
          <w:w w:val="105"/>
          <w:sz w:val="22"/>
          <w:szCs w:val="22"/>
          <w:lang w:val="es-ES_tradnl"/>
        </w:rPr>
        <w:t>será</w:t>
      </w:r>
      <w:r w:rsidRPr="00436B35">
        <w:rPr>
          <w:color w:val="494A4C"/>
          <w:w w:val="105"/>
          <w:sz w:val="22"/>
          <w:szCs w:val="22"/>
          <w:lang w:val="es-ES_tradnl"/>
        </w:rPr>
        <w:t xml:space="preserve"> de un 2% con respecto al </w:t>
      </w:r>
      <w:r w:rsidR="00D30E92" w:rsidRPr="00436B35">
        <w:rPr>
          <w:color w:val="494A4C"/>
          <w:w w:val="105"/>
          <w:sz w:val="22"/>
          <w:szCs w:val="22"/>
          <w:lang w:val="es-ES_tradnl"/>
        </w:rPr>
        <w:t>cordón</w:t>
      </w:r>
      <w:r w:rsidRPr="00436B35">
        <w:rPr>
          <w:color w:val="494A4C"/>
          <w:w w:val="105"/>
          <w:sz w:val="22"/>
          <w:szCs w:val="22"/>
          <w:lang w:val="es-ES_tradnl"/>
        </w:rPr>
        <w:t xml:space="preserve"> de caño, la superficie antideslizante.  Se debe dejar una zona verde entre el caño y la acera </w:t>
      </w:r>
      <w:r w:rsidR="00D30E92" w:rsidRPr="00436B35">
        <w:rPr>
          <w:color w:val="494A4C"/>
          <w:w w:val="105"/>
          <w:sz w:val="22"/>
          <w:szCs w:val="22"/>
          <w:lang w:val="es-ES_tradnl"/>
        </w:rPr>
        <w:t>mínima</w:t>
      </w:r>
      <w:r w:rsidRPr="00436B35">
        <w:rPr>
          <w:color w:val="494A4C"/>
          <w:w w:val="105"/>
          <w:sz w:val="22"/>
          <w:szCs w:val="22"/>
          <w:lang w:val="es-ES_tradnl"/>
        </w:rPr>
        <w:t xml:space="preserve"> de 50 cms.</w:t>
      </w:r>
      <w:r w:rsidR="001D1963">
        <w:rPr>
          <w:color w:val="494A4C"/>
          <w:w w:val="105"/>
          <w:sz w:val="22"/>
          <w:szCs w:val="22"/>
          <w:lang w:val="es-ES_tradnl"/>
        </w:rPr>
        <w:t xml:space="preserve"> </w:t>
      </w:r>
      <w:r w:rsidR="00D30E92">
        <w:rPr>
          <w:color w:val="494A4C"/>
          <w:w w:val="105"/>
          <w:sz w:val="22"/>
          <w:szCs w:val="22"/>
          <w:lang w:val="es-ES_tradnl"/>
        </w:rPr>
        <w:t xml:space="preserve"> </w:t>
      </w:r>
      <w:r w:rsidR="001D1963" w:rsidRPr="001D1963">
        <w:rPr>
          <w:color w:val="494A4C"/>
          <w:w w:val="105"/>
          <w:sz w:val="22"/>
          <w:szCs w:val="22"/>
          <w:lang w:val="es-ES_tradnl"/>
        </w:rPr>
        <w:t>En aceras y en cordones de calle, los cortes para la entrada de vehículos a los predios no deberán entorpecer ni hacer molesto el tránsito para los peatones; en las zonas residenciales con área verde junto al cordón; los cortes deben limitarse al ancho de tales áreas verdes.</w:t>
      </w:r>
      <w:r w:rsidRPr="00436B35">
        <w:rPr>
          <w:color w:val="494A4C"/>
          <w:w w:val="105"/>
          <w:sz w:val="22"/>
          <w:szCs w:val="22"/>
          <w:lang w:val="es-ES_tradnl"/>
        </w:rPr>
        <w:tab/>
      </w:r>
    </w:p>
    <w:p w:rsidR="00D30E92" w:rsidRDefault="00D30E92" w:rsidP="00FD32F8">
      <w:pPr>
        <w:pStyle w:val="Estilo"/>
        <w:spacing w:line="273" w:lineRule="exact"/>
        <w:ind w:left="388" w:right="540" w:hanging="360"/>
        <w:jc w:val="both"/>
        <w:rPr>
          <w:color w:val="494A4C"/>
          <w:w w:val="105"/>
          <w:sz w:val="22"/>
          <w:szCs w:val="22"/>
          <w:lang w:val="es-ES_tradnl"/>
        </w:rPr>
      </w:pPr>
    </w:p>
    <w:p w:rsidR="00D30E92" w:rsidRDefault="00D30E92" w:rsidP="00FD32F8">
      <w:pPr>
        <w:pStyle w:val="Estilo"/>
        <w:spacing w:line="273" w:lineRule="exact"/>
        <w:ind w:left="388" w:right="540" w:hanging="360"/>
        <w:jc w:val="both"/>
        <w:rPr>
          <w:color w:val="494A4C"/>
          <w:w w:val="105"/>
          <w:sz w:val="22"/>
          <w:szCs w:val="22"/>
          <w:lang w:val="es-ES_tradnl"/>
        </w:rPr>
      </w:pPr>
    </w:p>
    <w:p w:rsidR="00D30E92" w:rsidRDefault="00D30E92" w:rsidP="00FD32F8">
      <w:pPr>
        <w:pStyle w:val="Estilo"/>
        <w:spacing w:line="273" w:lineRule="exact"/>
        <w:ind w:left="388" w:right="540" w:hanging="360"/>
        <w:jc w:val="both"/>
        <w:rPr>
          <w:color w:val="494A4C"/>
          <w:w w:val="105"/>
          <w:sz w:val="22"/>
          <w:szCs w:val="22"/>
          <w:lang w:val="es-ES_tradnl"/>
        </w:rPr>
      </w:pPr>
    </w:p>
    <w:p w:rsidR="00D30E92" w:rsidRDefault="00D30E92" w:rsidP="00FD32F8">
      <w:pPr>
        <w:pStyle w:val="Estilo"/>
        <w:spacing w:line="273" w:lineRule="exact"/>
        <w:ind w:left="388" w:right="540" w:hanging="360"/>
        <w:jc w:val="both"/>
        <w:rPr>
          <w:color w:val="494A4C"/>
          <w:w w:val="105"/>
          <w:sz w:val="22"/>
          <w:szCs w:val="22"/>
          <w:lang w:val="es-ES_tradnl"/>
        </w:rPr>
      </w:pPr>
    </w:p>
    <w:p w:rsidR="0058073E" w:rsidRDefault="0058073E" w:rsidP="00FD32F8">
      <w:pPr>
        <w:pStyle w:val="Estilo"/>
        <w:spacing w:line="273" w:lineRule="exact"/>
        <w:ind w:left="388" w:right="540" w:hanging="360"/>
        <w:jc w:val="both"/>
        <w:rPr>
          <w:color w:val="494A4C"/>
          <w:w w:val="105"/>
          <w:sz w:val="22"/>
          <w:szCs w:val="22"/>
          <w:lang w:val="es-ES_tradnl"/>
        </w:rPr>
      </w:pPr>
    </w:p>
    <w:p w:rsidR="00D30E92" w:rsidRDefault="00D30E92" w:rsidP="00FD32F8">
      <w:pPr>
        <w:pStyle w:val="Estilo"/>
        <w:spacing w:line="273" w:lineRule="exact"/>
        <w:ind w:left="388" w:right="540" w:hanging="360"/>
        <w:jc w:val="both"/>
        <w:rPr>
          <w:color w:val="494A4C"/>
          <w:w w:val="105"/>
          <w:sz w:val="22"/>
          <w:szCs w:val="22"/>
          <w:lang w:val="es-ES_tradnl"/>
        </w:rPr>
      </w:pPr>
    </w:p>
    <w:p w:rsidR="00D30E92" w:rsidRDefault="00D30E92" w:rsidP="00FD32F8">
      <w:pPr>
        <w:pStyle w:val="Estilo"/>
        <w:spacing w:line="273" w:lineRule="exact"/>
        <w:ind w:left="388" w:right="540" w:hanging="360"/>
        <w:jc w:val="both"/>
        <w:rPr>
          <w:color w:val="494A4C"/>
          <w:w w:val="105"/>
          <w:sz w:val="22"/>
          <w:szCs w:val="22"/>
          <w:lang w:val="es-ES_tradnl"/>
        </w:rPr>
      </w:pP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EA2B1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 xml:space="preserve">6. </w:t>
      </w:r>
      <w:r w:rsidR="00D30E92" w:rsidRPr="00436B35">
        <w:rPr>
          <w:color w:val="494A4C"/>
          <w:w w:val="105"/>
          <w:sz w:val="22"/>
          <w:szCs w:val="22"/>
          <w:lang w:val="es-ES_tradnl"/>
        </w:rPr>
        <w:t>Serán</w:t>
      </w:r>
      <w:r w:rsidRPr="00436B35">
        <w:rPr>
          <w:color w:val="494A4C"/>
          <w:w w:val="105"/>
          <w:sz w:val="22"/>
          <w:szCs w:val="22"/>
          <w:lang w:val="es-ES_tradnl"/>
        </w:rPr>
        <w:t xml:space="preserve"> infracciones constructivas, la </w:t>
      </w:r>
      <w:r w:rsidR="00D30E92" w:rsidRPr="00436B35">
        <w:rPr>
          <w:color w:val="494A4C"/>
          <w:w w:val="105"/>
          <w:sz w:val="22"/>
          <w:szCs w:val="22"/>
          <w:lang w:val="es-ES_tradnl"/>
        </w:rPr>
        <w:t>modificación</w:t>
      </w:r>
      <w:r w:rsidRPr="00436B35">
        <w:rPr>
          <w:color w:val="494A4C"/>
          <w:w w:val="105"/>
          <w:sz w:val="22"/>
          <w:szCs w:val="22"/>
          <w:lang w:val="es-ES_tradnl"/>
        </w:rPr>
        <w:t xml:space="preserve"> de </w:t>
      </w:r>
      <w:r w:rsidR="00D30E92" w:rsidRPr="00436B35">
        <w:rPr>
          <w:color w:val="494A4C"/>
          <w:w w:val="105"/>
          <w:sz w:val="22"/>
          <w:szCs w:val="22"/>
          <w:lang w:val="es-ES_tradnl"/>
        </w:rPr>
        <w:t>áreas</w:t>
      </w:r>
      <w:r w:rsidRPr="00436B35">
        <w:rPr>
          <w:color w:val="494A4C"/>
          <w:w w:val="105"/>
          <w:sz w:val="22"/>
          <w:szCs w:val="22"/>
          <w:lang w:val="es-ES_tradnl"/>
        </w:rPr>
        <w:t xml:space="preserve"> constructivas, modificación de materiales, diseño de planos, cambio de acabados, </w:t>
      </w:r>
      <w:r w:rsidR="00D30E92" w:rsidRPr="00436B35">
        <w:rPr>
          <w:color w:val="494A4C"/>
          <w:w w:val="105"/>
          <w:sz w:val="22"/>
          <w:szCs w:val="22"/>
          <w:lang w:val="es-ES_tradnl"/>
        </w:rPr>
        <w:t>construcción</w:t>
      </w:r>
      <w:r w:rsidRPr="00436B35">
        <w:rPr>
          <w:color w:val="494A4C"/>
          <w:w w:val="105"/>
          <w:sz w:val="22"/>
          <w:szCs w:val="22"/>
          <w:lang w:val="es-ES_tradnl"/>
        </w:rPr>
        <w:t xml:space="preserve"> de rampas u obras exteriores a la obra sin licencia previa o no contemplados en este permiso, </w:t>
      </w:r>
      <w:r w:rsidR="00D30E92" w:rsidRPr="00436B35">
        <w:rPr>
          <w:color w:val="494A4C"/>
          <w:w w:val="105"/>
          <w:sz w:val="22"/>
          <w:szCs w:val="22"/>
          <w:lang w:val="es-ES_tradnl"/>
        </w:rPr>
        <w:t>así</w:t>
      </w:r>
      <w:r w:rsidRPr="00436B35">
        <w:rPr>
          <w:color w:val="494A4C"/>
          <w:w w:val="105"/>
          <w:sz w:val="22"/>
          <w:szCs w:val="22"/>
          <w:lang w:val="es-ES_tradnl"/>
        </w:rPr>
        <w:t xml:space="preserve"> como impedir el cumplimiento de la tarea de los inspectores municipales</w:t>
      </w:r>
      <w:r>
        <w:rPr>
          <w:color w:val="494A4C"/>
          <w:w w:val="105"/>
          <w:sz w:val="22"/>
          <w:szCs w:val="22"/>
          <w:lang w:val="es-ES_tradnl"/>
        </w:rPr>
        <w:t>.</w:t>
      </w: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1D1963"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7. Por acuerdo del concejo municipal no.172-2003 en sesión 251-2003</w:t>
      </w:r>
      <w:r>
        <w:rPr>
          <w:color w:val="494A4C"/>
          <w:w w:val="105"/>
          <w:sz w:val="22"/>
          <w:szCs w:val="22"/>
          <w:lang w:val="es-ES_tradnl"/>
        </w:rPr>
        <w:t>,</w:t>
      </w:r>
      <w:r w:rsidRPr="00436B35">
        <w:rPr>
          <w:color w:val="494A4C"/>
          <w:w w:val="105"/>
          <w:sz w:val="22"/>
          <w:szCs w:val="22"/>
          <w:lang w:val="es-ES_tradnl"/>
        </w:rPr>
        <w:t xml:space="preserve"> se aplica el cobro de la </w:t>
      </w:r>
      <w:r w:rsidR="00D30E92" w:rsidRPr="00436B35">
        <w:rPr>
          <w:color w:val="494A4C"/>
          <w:w w:val="105"/>
          <w:sz w:val="22"/>
          <w:szCs w:val="22"/>
          <w:lang w:val="es-ES_tradnl"/>
        </w:rPr>
        <w:t>recolección</w:t>
      </w:r>
      <w:r w:rsidRPr="00436B35">
        <w:rPr>
          <w:color w:val="494A4C"/>
          <w:w w:val="105"/>
          <w:sz w:val="22"/>
          <w:szCs w:val="22"/>
          <w:lang w:val="es-ES_tradnl"/>
        </w:rPr>
        <w:t xml:space="preserve"> de basura al momento de concederse el permiso de </w:t>
      </w:r>
      <w:r w:rsidR="00D30E92" w:rsidRPr="00436B35">
        <w:rPr>
          <w:color w:val="494A4C"/>
          <w:w w:val="105"/>
          <w:sz w:val="22"/>
          <w:szCs w:val="22"/>
          <w:lang w:val="es-ES_tradnl"/>
        </w:rPr>
        <w:t>construcción</w:t>
      </w:r>
      <w:r w:rsidRPr="00436B35">
        <w:rPr>
          <w:color w:val="494A4C"/>
          <w:w w:val="105"/>
          <w:sz w:val="22"/>
          <w:szCs w:val="22"/>
          <w:lang w:val="es-ES_tradnl"/>
        </w:rPr>
        <w:t>.</w:t>
      </w:r>
      <w:r w:rsidRPr="00436B35">
        <w:rPr>
          <w:color w:val="494A4C"/>
          <w:w w:val="105"/>
          <w:sz w:val="22"/>
          <w:szCs w:val="22"/>
          <w:lang w:val="es-ES_tradnl"/>
        </w:rPr>
        <w:tab/>
      </w:r>
    </w:p>
    <w:p w:rsidR="00436B35" w:rsidRPr="00436B35" w:rsidRDefault="00EA2B15" w:rsidP="00D30E92">
      <w:pPr>
        <w:pStyle w:val="Estilo"/>
        <w:spacing w:line="273" w:lineRule="exact"/>
        <w:ind w:right="540"/>
        <w:jc w:val="both"/>
        <w:rPr>
          <w:color w:val="494A4C"/>
          <w:w w:val="105"/>
          <w:sz w:val="22"/>
          <w:szCs w:val="22"/>
          <w:lang w:val="es-ES_tradnl"/>
        </w:rPr>
      </w:pPr>
      <w:r w:rsidRPr="00436B35">
        <w:rPr>
          <w:color w:val="494A4C"/>
          <w:w w:val="105"/>
          <w:sz w:val="22"/>
          <w:szCs w:val="22"/>
          <w:lang w:val="es-ES_tradnl"/>
        </w:rPr>
        <w:tab/>
      </w:r>
      <w:r w:rsidRPr="00436B35">
        <w:rPr>
          <w:color w:val="494A4C"/>
          <w:w w:val="105"/>
          <w:sz w:val="22"/>
          <w:szCs w:val="22"/>
          <w:lang w:val="es-ES_tradnl"/>
        </w:rPr>
        <w:tab/>
      </w:r>
    </w:p>
    <w:p w:rsidR="00EA2B1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 xml:space="preserve">8. </w:t>
      </w:r>
      <w:r w:rsidR="00D30E92" w:rsidRPr="00436B35">
        <w:rPr>
          <w:color w:val="494A4C"/>
          <w:w w:val="105"/>
          <w:sz w:val="22"/>
          <w:szCs w:val="22"/>
          <w:lang w:val="es-ES_tradnl"/>
        </w:rPr>
        <w:t>Notificación</w:t>
      </w:r>
      <w:r w:rsidRPr="00436B35">
        <w:rPr>
          <w:color w:val="494A4C"/>
          <w:w w:val="105"/>
          <w:sz w:val="22"/>
          <w:szCs w:val="22"/>
          <w:lang w:val="es-ES_tradnl"/>
        </w:rPr>
        <w:t xml:space="preserve">:  según el </w:t>
      </w:r>
      <w:r w:rsidR="00D30E92" w:rsidRPr="00436B35">
        <w:rPr>
          <w:color w:val="494A4C"/>
          <w:w w:val="105"/>
          <w:sz w:val="22"/>
          <w:szCs w:val="22"/>
          <w:lang w:val="es-ES_tradnl"/>
        </w:rPr>
        <w:t>artículo</w:t>
      </w:r>
      <w:r w:rsidRPr="00436B35">
        <w:rPr>
          <w:color w:val="494A4C"/>
          <w:w w:val="105"/>
          <w:sz w:val="22"/>
          <w:szCs w:val="22"/>
          <w:lang w:val="es-ES_tradnl"/>
        </w:rPr>
        <w:t xml:space="preserve"> n°22 del reglamento a la ley de impuesto sobre bienes inmuebles (decreto ejecutivo n.27601-h) del 12-01-1999.  Los permisos de </w:t>
      </w:r>
      <w:r w:rsidR="00D30E92" w:rsidRPr="00436B35">
        <w:rPr>
          <w:color w:val="494A4C"/>
          <w:w w:val="105"/>
          <w:sz w:val="22"/>
          <w:szCs w:val="22"/>
          <w:lang w:val="es-ES_tradnl"/>
        </w:rPr>
        <w:t>construcción</w:t>
      </w:r>
      <w:r w:rsidRPr="00436B35">
        <w:rPr>
          <w:color w:val="494A4C"/>
          <w:w w:val="105"/>
          <w:sz w:val="22"/>
          <w:szCs w:val="22"/>
          <w:lang w:val="es-ES_tradnl"/>
        </w:rPr>
        <w:t xml:space="preserve"> aumenta</w:t>
      </w:r>
      <w:r w:rsidR="00D30E92">
        <w:rPr>
          <w:color w:val="494A4C"/>
          <w:w w:val="105"/>
          <w:sz w:val="22"/>
          <w:szCs w:val="22"/>
          <w:lang w:val="es-ES_tradnl"/>
        </w:rPr>
        <w:t>n</w:t>
      </w:r>
      <w:r w:rsidRPr="00436B35">
        <w:rPr>
          <w:color w:val="494A4C"/>
          <w:w w:val="105"/>
          <w:sz w:val="22"/>
          <w:szCs w:val="22"/>
          <w:lang w:val="es-ES_tradnl"/>
        </w:rPr>
        <w:t xml:space="preserve"> el valor imponible de la base de bienes inmuebles, quedando para dar efecto notificado.</w:t>
      </w:r>
      <w:r w:rsidRPr="00436B35">
        <w:rPr>
          <w:color w:val="494A4C"/>
          <w:w w:val="105"/>
          <w:sz w:val="22"/>
          <w:szCs w:val="22"/>
          <w:lang w:val="es-ES_tradnl"/>
        </w:rPr>
        <w:tab/>
      </w: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9. El interesado autoriza el ingreso de los inspectores municipales, durante el proceso constructivo, para las inspecciones de rutina la municipalidad estará realizando inspecciones a la obra, cada 22 días con objeto de verificar el cumplimiento del permiso otorgado.</w:t>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EA2B1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10. La vigencia del presente permiso es por un año, transcurrido el mismo, se deberá de tramitar un permiso nuevo.</w:t>
      </w: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436B35" w:rsidRPr="00436B35"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 xml:space="preserve">11. Se podrá renovar el permiso de </w:t>
      </w:r>
      <w:r w:rsidR="00D30E92" w:rsidRPr="00436B35">
        <w:rPr>
          <w:color w:val="494A4C"/>
          <w:w w:val="105"/>
          <w:sz w:val="22"/>
          <w:szCs w:val="22"/>
          <w:lang w:val="es-ES_tradnl"/>
        </w:rPr>
        <w:t>construcción</w:t>
      </w:r>
      <w:r w:rsidRPr="00436B35">
        <w:rPr>
          <w:color w:val="494A4C"/>
          <w:w w:val="105"/>
          <w:sz w:val="22"/>
          <w:szCs w:val="22"/>
          <w:lang w:val="es-ES_tradnl"/>
        </w:rPr>
        <w:t xml:space="preserve"> por otro año, presentando la </w:t>
      </w:r>
      <w:r w:rsidR="00D30E92" w:rsidRPr="00436B35">
        <w:rPr>
          <w:color w:val="494A4C"/>
          <w:w w:val="105"/>
          <w:sz w:val="22"/>
          <w:szCs w:val="22"/>
          <w:lang w:val="es-ES_tradnl"/>
        </w:rPr>
        <w:t>documentación</w:t>
      </w:r>
      <w:r w:rsidRPr="00436B35">
        <w:rPr>
          <w:color w:val="494A4C"/>
          <w:w w:val="105"/>
          <w:sz w:val="22"/>
          <w:szCs w:val="22"/>
          <w:lang w:val="es-ES_tradnl"/>
        </w:rPr>
        <w:t xml:space="preserve"> del caso en el último trimestre de vencimiento del presente permiso de construcción</w:t>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147426"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 xml:space="preserve">12. La </w:t>
      </w:r>
      <w:r w:rsidR="00D30E92" w:rsidRPr="00436B35">
        <w:rPr>
          <w:color w:val="494A4C"/>
          <w:w w:val="105"/>
          <w:sz w:val="22"/>
          <w:szCs w:val="22"/>
          <w:lang w:val="es-ES_tradnl"/>
        </w:rPr>
        <w:t>invasión</w:t>
      </w:r>
      <w:r w:rsidRPr="00436B35">
        <w:rPr>
          <w:color w:val="494A4C"/>
          <w:w w:val="105"/>
          <w:sz w:val="22"/>
          <w:szCs w:val="22"/>
          <w:lang w:val="es-ES_tradnl"/>
        </w:rPr>
        <w:t xml:space="preserve"> de zonas públicas, será motivo de </w:t>
      </w:r>
      <w:r w:rsidR="00D30E92" w:rsidRPr="00436B35">
        <w:rPr>
          <w:color w:val="494A4C"/>
          <w:w w:val="105"/>
          <w:sz w:val="22"/>
          <w:szCs w:val="22"/>
          <w:lang w:val="es-ES_tradnl"/>
        </w:rPr>
        <w:t>paralización</w:t>
      </w:r>
      <w:r w:rsidRPr="00436B35">
        <w:rPr>
          <w:color w:val="494A4C"/>
          <w:w w:val="105"/>
          <w:sz w:val="22"/>
          <w:szCs w:val="22"/>
          <w:lang w:val="es-ES_tradnl"/>
        </w:rPr>
        <w:t xml:space="preserve"> de la obra</w:t>
      </w:r>
      <w:r>
        <w:rPr>
          <w:color w:val="494A4C"/>
          <w:w w:val="105"/>
          <w:sz w:val="22"/>
          <w:szCs w:val="22"/>
          <w:lang w:val="es-ES_tradnl"/>
        </w:rPr>
        <w:t>.</w:t>
      </w:r>
    </w:p>
    <w:p w:rsidR="00147426" w:rsidRDefault="00147426" w:rsidP="00FD32F8">
      <w:pPr>
        <w:pStyle w:val="Estilo"/>
        <w:spacing w:line="273" w:lineRule="exact"/>
        <w:ind w:left="388" w:right="540" w:hanging="360"/>
        <w:jc w:val="both"/>
        <w:rPr>
          <w:color w:val="494A4C"/>
          <w:w w:val="105"/>
          <w:sz w:val="22"/>
          <w:szCs w:val="22"/>
          <w:lang w:val="es-ES_tradnl"/>
        </w:rPr>
      </w:pPr>
    </w:p>
    <w:p w:rsidR="00147426" w:rsidRPr="00147426" w:rsidRDefault="00147426" w:rsidP="00FD32F8">
      <w:pPr>
        <w:pStyle w:val="Estilo"/>
        <w:spacing w:line="273" w:lineRule="exact"/>
        <w:ind w:left="388" w:right="540" w:hanging="360"/>
        <w:jc w:val="both"/>
        <w:rPr>
          <w:color w:val="494A4C"/>
          <w:w w:val="105"/>
          <w:sz w:val="22"/>
          <w:szCs w:val="22"/>
        </w:rPr>
      </w:pPr>
      <w:r>
        <w:rPr>
          <w:color w:val="494A4C"/>
          <w:w w:val="105"/>
          <w:sz w:val="22"/>
          <w:szCs w:val="22"/>
          <w:lang w:val="es-ES_tradnl"/>
        </w:rPr>
        <w:t>13. Toda construcción</w:t>
      </w:r>
      <w:r w:rsidRPr="00147426">
        <w:rPr>
          <w:color w:val="494A4C"/>
          <w:w w:val="105"/>
          <w:sz w:val="22"/>
          <w:szCs w:val="22"/>
          <w:lang w:val="es-ES_tradnl"/>
        </w:rPr>
        <w:t xml:space="preserve">, ya sea de obra nueva o no, que </w:t>
      </w:r>
      <w:r>
        <w:rPr>
          <w:color w:val="494A4C"/>
          <w:w w:val="105"/>
          <w:sz w:val="22"/>
          <w:szCs w:val="22"/>
          <w:lang w:val="es-ES_tradnl"/>
        </w:rPr>
        <w:t>sea destinada</w:t>
      </w:r>
      <w:r w:rsidRPr="00147426">
        <w:rPr>
          <w:color w:val="494A4C"/>
          <w:w w:val="105"/>
          <w:sz w:val="22"/>
          <w:szCs w:val="22"/>
          <w:lang w:val="es-ES_tradnl"/>
        </w:rPr>
        <w:t xml:space="preserve"> </w:t>
      </w:r>
      <w:r>
        <w:rPr>
          <w:color w:val="494A4C"/>
          <w:w w:val="105"/>
          <w:sz w:val="22"/>
          <w:szCs w:val="22"/>
          <w:lang w:val="es-ES_tradnl"/>
        </w:rPr>
        <w:t xml:space="preserve">para </w:t>
      </w:r>
      <w:r w:rsidRPr="00147426">
        <w:rPr>
          <w:color w:val="494A4C"/>
          <w:w w:val="105"/>
          <w:sz w:val="22"/>
          <w:szCs w:val="22"/>
          <w:lang w:val="es-ES_tradnl"/>
        </w:rPr>
        <w:t xml:space="preserve">atención al público, deberán de contemplar </w:t>
      </w:r>
      <w:r>
        <w:rPr>
          <w:color w:val="494A4C"/>
          <w:w w:val="105"/>
          <w:sz w:val="22"/>
          <w:szCs w:val="22"/>
          <w:lang w:val="es-ES_tradnl"/>
        </w:rPr>
        <w:t>las condiciones</w:t>
      </w:r>
      <w:r w:rsidRPr="00147426">
        <w:rPr>
          <w:color w:val="494A4C"/>
          <w:w w:val="105"/>
          <w:sz w:val="22"/>
          <w:szCs w:val="22"/>
          <w:lang w:val="es-ES_tradnl"/>
        </w:rPr>
        <w:t xml:space="preserve"> necesarias para el cumplimiento de la Ley 7600 y su reglamento.</w:t>
      </w:r>
    </w:p>
    <w:p w:rsidR="00147426" w:rsidRDefault="00147426" w:rsidP="00FD32F8">
      <w:pPr>
        <w:pStyle w:val="Estilo"/>
        <w:spacing w:line="273" w:lineRule="exact"/>
        <w:ind w:left="388" w:right="540" w:hanging="360"/>
        <w:jc w:val="both"/>
        <w:rPr>
          <w:color w:val="494A4C"/>
          <w:w w:val="105"/>
          <w:sz w:val="22"/>
          <w:szCs w:val="22"/>
          <w:lang w:val="es-ES_tradnl"/>
        </w:rPr>
      </w:pPr>
    </w:p>
    <w:p w:rsidR="009C66DA" w:rsidRDefault="00EA2B15" w:rsidP="00FD32F8">
      <w:pPr>
        <w:pStyle w:val="Estilo"/>
        <w:spacing w:line="273" w:lineRule="exact"/>
        <w:ind w:left="388" w:right="540" w:hanging="360"/>
        <w:jc w:val="both"/>
        <w:rPr>
          <w:color w:val="494A4C"/>
          <w:w w:val="105"/>
          <w:sz w:val="22"/>
          <w:szCs w:val="22"/>
          <w:lang w:val="es-ES_tradnl"/>
        </w:rPr>
      </w:pP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r w:rsidRPr="00436B35">
        <w:rPr>
          <w:color w:val="494A4C"/>
          <w:w w:val="105"/>
          <w:sz w:val="22"/>
          <w:szCs w:val="22"/>
          <w:lang w:val="es-ES_tradnl"/>
        </w:rPr>
        <w:tab/>
      </w:r>
    </w:p>
    <w:p w:rsidR="0058073E" w:rsidRDefault="0058073E" w:rsidP="00FD32F8">
      <w:pPr>
        <w:pStyle w:val="Estilo"/>
        <w:spacing w:line="273" w:lineRule="exact"/>
        <w:ind w:left="388" w:right="540" w:hanging="360"/>
        <w:jc w:val="both"/>
        <w:rPr>
          <w:color w:val="494A4C"/>
          <w:w w:val="105"/>
          <w:sz w:val="22"/>
          <w:szCs w:val="22"/>
          <w:lang w:val="es-ES_tradnl"/>
        </w:rPr>
      </w:pPr>
    </w:p>
    <w:p w:rsidR="0058073E" w:rsidRDefault="0058073E" w:rsidP="00FD32F8">
      <w:pPr>
        <w:pStyle w:val="Estilo"/>
        <w:spacing w:line="273" w:lineRule="exact"/>
        <w:ind w:left="388" w:right="540" w:hanging="360"/>
        <w:jc w:val="both"/>
        <w:rPr>
          <w:color w:val="494A4C"/>
          <w:w w:val="105"/>
          <w:sz w:val="22"/>
          <w:szCs w:val="22"/>
          <w:lang w:val="es-ES_tradnl"/>
        </w:rPr>
      </w:pPr>
    </w:p>
    <w:p w:rsidR="0058073E" w:rsidRDefault="0058073E" w:rsidP="00FD32F8">
      <w:pPr>
        <w:pStyle w:val="Estilo"/>
        <w:spacing w:line="273" w:lineRule="exact"/>
        <w:ind w:left="388" w:right="540" w:hanging="360"/>
        <w:jc w:val="both"/>
        <w:rPr>
          <w:color w:val="494A4C"/>
          <w:w w:val="105"/>
          <w:sz w:val="22"/>
          <w:szCs w:val="22"/>
          <w:lang w:val="es-ES_tradnl"/>
        </w:rPr>
      </w:pPr>
    </w:p>
    <w:p w:rsidR="0058073E" w:rsidRDefault="0058073E" w:rsidP="00FD32F8">
      <w:pPr>
        <w:pStyle w:val="Estilo"/>
        <w:spacing w:line="273" w:lineRule="exact"/>
        <w:ind w:left="388" w:right="540" w:hanging="360"/>
        <w:jc w:val="both"/>
        <w:rPr>
          <w:color w:val="494A4C"/>
          <w:w w:val="105"/>
          <w:sz w:val="22"/>
          <w:szCs w:val="22"/>
          <w:lang w:val="es-ES_tradnl"/>
        </w:rPr>
      </w:pPr>
    </w:p>
    <w:p w:rsidR="0058073E" w:rsidRDefault="0058073E" w:rsidP="0058073E">
      <w:pPr>
        <w:pStyle w:val="Estilo"/>
        <w:numPr>
          <w:ilvl w:val="0"/>
          <w:numId w:val="4"/>
        </w:numPr>
        <w:spacing w:line="273" w:lineRule="exact"/>
        <w:ind w:right="540"/>
        <w:jc w:val="both"/>
        <w:rPr>
          <w:color w:val="494A4C"/>
          <w:w w:val="105"/>
          <w:sz w:val="22"/>
          <w:szCs w:val="22"/>
          <w:lang w:val="es-ES_tradnl"/>
        </w:rPr>
      </w:pPr>
    </w:p>
    <w:sectPr w:rsidR="0058073E">
      <w:type w:val="continuous"/>
      <w:pgSz w:w="11907" w:h="16840"/>
      <w:pgMar w:top="556" w:right="361" w:bottom="360" w:left="5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45578"/>
    <w:multiLevelType w:val="hybridMultilevel"/>
    <w:tmpl w:val="8C4CCEBA"/>
    <w:lvl w:ilvl="0" w:tplc="04AEF46A">
      <w:start w:val="1"/>
      <w:numFmt w:val="decimal"/>
      <w:lvlText w:val="%1-"/>
      <w:lvlJc w:val="left"/>
      <w:pPr>
        <w:ind w:left="388" w:hanging="360"/>
      </w:pPr>
      <w:rPr>
        <w:rFonts w:hint="default"/>
      </w:rPr>
    </w:lvl>
    <w:lvl w:ilvl="1" w:tplc="140A0019" w:tentative="1">
      <w:start w:val="1"/>
      <w:numFmt w:val="lowerLetter"/>
      <w:lvlText w:val="%2."/>
      <w:lvlJc w:val="left"/>
      <w:pPr>
        <w:ind w:left="1108" w:hanging="360"/>
      </w:pPr>
    </w:lvl>
    <w:lvl w:ilvl="2" w:tplc="140A001B" w:tentative="1">
      <w:start w:val="1"/>
      <w:numFmt w:val="lowerRoman"/>
      <w:lvlText w:val="%3."/>
      <w:lvlJc w:val="right"/>
      <w:pPr>
        <w:ind w:left="1828" w:hanging="180"/>
      </w:pPr>
    </w:lvl>
    <w:lvl w:ilvl="3" w:tplc="140A000F" w:tentative="1">
      <w:start w:val="1"/>
      <w:numFmt w:val="decimal"/>
      <w:lvlText w:val="%4."/>
      <w:lvlJc w:val="left"/>
      <w:pPr>
        <w:ind w:left="2548" w:hanging="360"/>
      </w:pPr>
    </w:lvl>
    <w:lvl w:ilvl="4" w:tplc="140A0019" w:tentative="1">
      <w:start w:val="1"/>
      <w:numFmt w:val="lowerLetter"/>
      <w:lvlText w:val="%5."/>
      <w:lvlJc w:val="left"/>
      <w:pPr>
        <w:ind w:left="3268" w:hanging="360"/>
      </w:pPr>
    </w:lvl>
    <w:lvl w:ilvl="5" w:tplc="140A001B" w:tentative="1">
      <w:start w:val="1"/>
      <w:numFmt w:val="lowerRoman"/>
      <w:lvlText w:val="%6."/>
      <w:lvlJc w:val="right"/>
      <w:pPr>
        <w:ind w:left="3988" w:hanging="180"/>
      </w:pPr>
    </w:lvl>
    <w:lvl w:ilvl="6" w:tplc="140A000F" w:tentative="1">
      <w:start w:val="1"/>
      <w:numFmt w:val="decimal"/>
      <w:lvlText w:val="%7."/>
      <w:lvlJc w:val="left"/>
      <w:pPr>
        <w:ind w:left="4708" w:hanging="360"/>
      </w:pPr>
    </w:lvl>
    <w:lvl w:ilvl="7" w:tplc="140A0019" w:tentative="1">
      <w:start w:val="1"/>
      <w:numFmt w:val="lowerLetter"/>
      <w:lvlText w:val="%8."/>
      <w:lvlJc w:val="left"/>
      <w:pPr>
        <w:ind w:left="5428" w:hanging="360"/>
      </w:pPr>
    </w:lvl>
    <w:lvl w:ilvl="8" w:tplc="140A001B" w:tentative="1">
      <w:start w:val="1"/>
      <w:numFmt w:val="lowerRoman"/>
      <w:lvlText w:val="%9."/>
      <w:lvlJc w:val="right"/>
      <w:pPr>
        <w:ind w:left="6148" w:hanging="180"/>
      </w:pPr>
    </w:lvl>
  </w:abstractNum>
  <w:abstractNum w:abstractNumId="1" w15:restartNumberingAfterBreak="0">
    <w:nsid w:val="6CEB40B2"/>
    <w:multiLevelType w:val="hybridMultilevel"/>
    <w:tmpl w:val="D528F26A"/>
    <w:lvl w:ilvl="0" w:tplc="04AEF46A">
      <w:start w:val="1"/>
      <w:numFmt w:val="decimal"/>
      <w:lvlText w:val="%1-"/>
      <w:lvlJc w:val="left"/>
      <w:pPr>
        <w:ind w:left="388" w:hanging="360"/>
      </w:pPr>
      <w:rPr>
        <w:rFonts w:hint="default"/>
      </w:rPr>
    </w:lvl>
    <w:lvl w:ilvl="1" w:tplc="140A0019" w:tentative="1">
      <w:start w:val="1"/>
      <w:numFmt w:val="lowerLetter"/>
      <w:lvlText w:val="%2."/>
      <w:lvlJc w:val="left"/>
      <w:pPr>
        <w:ind w:left="1108" w:hanging="360"/>
      </w:pPr>
    </w:lvl>
    <w:lvl w:ilvl="2" w:tplc="140A001B" w:tentative="1">
      <w:start w:val="1"/>
      <w:numFmt w:val="lowerRoman"/>
      <w:lvlText w:val="%3."/>
      <w:lvlJc w:val="right"/>
      <w:pPr>
        <w:ind w:left="1828" w:hanging="180"/>
      </w:pPr>
    </w:lvl>
    <w:lvl w:ilvl="3" w:tplc="140A000F" w:tentative="1">
      <w:start w:val="1"/>
      <w:numFmt w:val="decimal"/>
      <w:lvlText w:val="%4."/>
      <w:lvlJc w:val="left"/>
      <w:pPr>
        <w:ind w:left="2548" w:hanging="360"/>
      </w:pPr>
    </w:lvl>
    <w:lvl w:ilvl="4" w:tplc="140A0019" w:tentative="1">
      <w:start w:val="1"/>
      <w:numFmt w:val="lowerLetter"/>
      <w:lvlText w:val="%5."/>
      <w:lvlJc w:val="left"/>
      <w:pPr>
        <w:ind w:left="3268" w:hanging="360"/>
      </w:pPr>
    </w:lvl>
    <w:lvl w:ilvl="5" w:tplc="140A001B" w:tentative="1">
      <w:start w:val="1"/>
      <w:numFmt w:val="lowerRoman"/>
      <w:lvlText w:val="%6."/>
      <w:lvlJc w:val="right"/>
      <w:pPr>
        <w:ind w:left="3988" w:hanging="180"/>
      </w:pPr>
    </w:lvl>
    <w:lvl w:ilvl="6" w:tplc="140A000F" w:tentative="1">
      <w:start w:val="1"/>
      <w:numFmt w:val="decimal"/>
      <w:lvlText w:val="%7."/>
      <w:lvlJc w:val="left"/>
      <w:pPr>
        <w:ind w:left="4708" w:hanging="360"/>
      </w:pPr>
    </w:lvl>
    <w:lvl w:ilvl="7" w:tplc="140A0019" w:tentative="1">
      <w:start w:val="1"/>
      <w:numFmt w:val="lowerLetter"/>
      <w:lvlText w:val="%8."/>
      <w:lvlJc w:val="left"/>
      <w:pPr>
        <w:ind w:left="5428" w:hanging="360"/>
      </w:pPr>
    </w:lvl>
    <w:lvl w:ilvl="8" w:tplc="140A001B" w:tentative="1">
      <w:start w:val="1"/>
      <w:numFmt w:val="lowerRoman"/>
      <w:lvlText w:val="%9."/>
      <w:lvlJc w:val="right"/>
      <w:pPr>
        <w:ind w:left="6148" w:hanging="180"/>
      </w:pPr>
    </w:lvl>
  </w:abstractNum>
  <w:abstractNum w:abstractNumId="2" w15:restartNumberingAfterBreak="0">
    <w:nsid w:val="73CC3243"/>
    <w:multiLevelType w:val="hybridMultilevel"/>
    <w:tmpl w:val="43FCAE3C"/>
    <w:lvl w:ilvl="0" w:tplc="41748D60">
      <w:start w:val="1"/>
      <w:numFmt w:val="decimal"/>
      <w:lvlText w:val="%1."/>
      <w:lvlJc w:val="left"/>
      <w:pPr>
        <w:ind w:left="388" w:hanging="360"/>
      </w:pPr>
      <w:rPr>
        <w:rFonts w:hint="default"/>
      </w:rPr>
    </w:lvl>
    <w:lvl w:ilvl="1" w:tplc="140A0019" w:tentative="1">
      <w:start w:val="1"/>
      <w:numFmt w:val="lowerLetter"/>
      <w:lvlText w:val="%2."/>
      <w:lvlJc w:val="left"/>
      <w:pPr>
        <w:ind w:left="1108" w:hanging="360"/>
      </w:pPr>
    </w:lvl>
    <w:lvl w:ilvl="2" w:tplc="140A001B" w:tentative="1">
      <w:start w:val="1"/>
      <w:numFmt w:val="lowerRoman"/>
      <w:lvlText w:val="%3."/>
      <w:lvlJc w:val="right"/>
      <w:pPr>
        <w:ind w:left="1828" w:hanging="180"/>
      </w:pPr>
    </w:lvl>
    <w:lvl w:ilvl="3" w:tplc="140A000F" w:tentative="1">
      <w:start w:val="1"/>
      <w:numFmt w:val="decimal"/>
      <w:lvlText w:val="%4."/>
      <w:lvlJc w:val="left"/>
      <w:pPr>
        <w:ind w:left="2548" w:hanging="360"/>
      </w:pPr>
    </w:lvl>
    <w:lvl w:ilvl="4" w:tplc="140A0019" w:tentative="1">
      <w:start w:val="1"/>
      <w:numFmt w:val="lowerLetter"/>
      <w:lvlText w:val="%5."/>
      <w:lvlJc w:val="left"/>
      <w:pPr>
        <w:ind w:left="3268" w:hanging="360"/>
      </w:pPr>
    </w:lvl>
    <w:lvl w:ilvl="5" w:tplc="140A001B" w:tentative="1">
      <w:start w:val="1"/>
      <w:numFmt w:val="lowerRoman"/>
      <w:lvlText w:val="%6."/>
      <w:lvlJc w:val="right"/>
      <w:pPr>
        <w:ind w:left="3988" w:hanging="180"/>
      </w:pPr>
    </w:lvl>
    <w:lvl w:ilvl="6" w:tplc="140A000F" w:tentative="1">
      <w:start w:val="1"/>
      <w:numFmt w:val="decimal"/>
      <w:lvlText w:val="%7."/>
      <w:lvlJc w:val="left"/>
      <w:pPr>
        <w:ind w:left="4708" w:hanging="360"/>
      </w:pPr>
    </w:lvl>
    <w:lvl w:ilvl="7" w:tplc="140A0019" w:tentative="1">
      <w:start w:val="1"/>
      <w:numFmt w:val="lowerLetter"/>
      <w:lvlText w:val="%8."/>
      <w:lvlJc w:val="left"/>
      <w:pPr>
        <w:ind w:left="5428" w:hanging="360"/>
      </w:pPr>
    </w:lvl>
    <w:lvl w:ilvl="8" w:tplc="140A001B" w:tentative="1">
      <w:start w:val="1"/>
      <w:numFmt w:val="lowerRoman"/>
      <w:lvlText w:val="%9."/>
      <w:lvlJc w:val="right"/>
      <w:pPr>
        <w:ind w:left="6148" w:hanging="180"/>
      </w:pPr>
    </w:lvl>
  </w:abstractNum>
  <w:abstractNum w:abstractNumId="3" w15:restartNumberingAfterBreak="0">
    <w:nsid w:val="747C1B90"/>
    <w:multiLevelType w:val="hybridMultilevel"/>
    <w:tmpl w:val="13D66910"/>
    <w:lvl w:ilvl="0" w:tplc="140A0001">
      <w:start w:val="1"/>
      <w:numFmt w:val="bullet"/>
      <w:lvlText w:val=""/>
      <w:lvlJc w:val="left"/>
      <w:pPr>
        <w:ind w:left="748" w:hanging="360"/>
      </w:pPr>
      <w:rPr>
        <w:rFonts w:ascii="Symbol" w:hAnsi="Symbol" w:hint="default"/>
      </w:rPr>
    </w:lvl>
    <w:lvl w:ilvl="1" w:tplc="140A0003" w:tentative="1">
      <w:start w:val="1"/>
      <w:numFmt w:val="bullet"/>
      <w:lvlText w:val="o"/>
      <w:lvlJc w:val="left"/>
      <w:pPr>
        <w:ind w:left="1468" w:hanging="360"/>
      </w:pPr>
      <w:rPr>
        <w:rFonts w:ascii="Courier New" w:hAnsi="Courier New" w:cs="Courier New" w:hint="default"/>
      </w:rPr>
    </w:lvl>
    <w:lvl w:ilvl="2" w:tplc="140A0005" w:tentative="1">
      <w:start w:val="1"/>
      <w:numFmt w:val="bullet"/>
      <w:lvlText w:val=""/>
      <w:lvlJc w:val="left"/>
      <w:pPr>
        <w:ind w:left="2188" w:hanging="360"/>
      </w:pPr>
      <w:rPr>
        <w:rFonts w:ascii="Wingdings" w:hAnsi="Wingdings" w:hint="default"/>
      </w:rPr>
    </w:lvl>
    <w:lvl w:ilvl="3" w:tplc="140A0001" w:tentative="1">
      <w:start w:val="1"/>
      <w:numFmt w:val="bullet"/>
      <w:lvlText w:val=""/>
      <w:lvlJc w:val="left"/>
      <w:pPr>
        <w:ind w:left="2908" w:hanging="360"/>
      </w:pPr>
      <w:rPr>
        <w:rFonts w:ascii="Symbol" w:hAnsi="Symbol" w:hint="default"/>
      </w:rPr>
    </w:lvl>
    <w:lvl w:ilvl="4" w:tplc="140A0003" w:tentative="1">
      <w:start w:val="1"/>
      <w:numFmt w:val="bullet"/>
      <w:lvlText w:val="o"/>
      <w:lvlJc w:val="left"/>
      <w:pPr>
        <w:ind w:left="3628" w:hanging="360"/>
      </w:pPr>
      <w:rPr>
        <w:rFonts w:ascii="Courier New" w:hAnsi="Courier New" w:cs="Courier New" w:hint="default"/>
      </w:rPr>
    </w:lvl>
    <w:lvl w:ilvl="5" w:tplc="140A0005" w:tentative="1">
      <w:start w:val="1"/>
      <w:numFmt w:val="bullet"/>
      <w:lvlText w:val=""/>
      <w:lvlJc w:val="left"/>
      <w:pPr>
        <w:ind w:left="4348" w:hanging="360"/>
      </w:pPr>
      <w:rPr>
        <w:rFonts w:ascii="Wingdings" w:hAnsi="Wingdings" w:hint="default"/>
      </w:rPr>
    </w:lvl>
    <w:lvl w:ilvl="6" w:tplc="140A0001" w:tentative="1">
      <w:start w:val="1"/>
      <w:numFmt w:val="bullet"/>
      <w:lvlText w:val=""/>
      <w:lvlJc w:val="left"/>
      <w:pPr>
        <w:ind w:left="5068" w:hanging="360"/>
      </w:pPr>
      <w:rPr>
        <w:rFonts w:ascii="Symbol" w:hAnsi="Symbol" w:hint="default"/>
      </w:rPr>
    </w:lvl>
    <w:lvl w:ilvl="7" w:tplc="140A0003" w:tentative="1">
      <w:start w:val="1"/>
      <w:numFmt w:val="bullet"/>
      <w:lvlText w:val="o"/>
      <w:lvlJc w:val="left"/>
      <w:pPr>
        <w:ind w:left="5788" w:hanging="360"/>
      </w:pPr>
      <w:rPr>
        <w:rFonts w:ascii="Courier New" w:hAnsi="Courier New" w:cs="Courier New" w:hint="default"/>
      </w:rPr>
    </w:lvl>
    <w:lvl w:ilvl="8" w:tplc="140A0005" w:tentative="1">
      <w:start w:val="1"/>
      <w:numFmt w:val="bullet"/>
      <w:lvlText w:val=""/>
      <w:lvlJc w:val="left"/>
      <w:pPr>
        <w:ind w:left="650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F4D82"/>
    <w:rsid w:val="001344AE"/>
    <w:rsid w:val="00147426"/>
    <w:rsid w:val="001D1963"/>
    <w:rsid w:val="00280B28"/>
    <w:rsid w:val="00436B35"/>
    <w:rsid w:val="00512279"/>
    <w:rsid w:val="00516788"/>
    <w:rsid w:val="0058073E"/>
    <w:rsid w:val="006049A4"/>
    <w:rsid w:val="00804019"/>
    <w:rsid w:val="008873D0"/>
    <w:rsid w:val="009B0563"/>
    <w:rsid w:val="009C66DA"/>
    <w:rsid w:val="00A200EA"/>
    <w:rsid w:val="00A401A8"/>
    <w:rsid w:val="00AE2C7D"/>
    <w:rsid w:val="00B22D01"/>
    <w:rsid w:val="00B60D17"/>
    <w:rsid w:val="00B80E80"/>
    <w:rsid w:val="00BB5C7F"/>
    <w:rsid w:val="00BE27ED"/>
    <w:rsid w:val="00C3180F"/>
    <w:rsid w:val="00C31B01"/>
    <w:rsid w:val="00C64C38"/>
    <w:rsid w:val="00D12D5F"/>
    <w:rsid w:val="00D30E92"/>
    <w:rsid w:val="00EA2B15"/>
    <w:rsid w:val="00F71795"/>
    <w:rsid w:val="00FD32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E5F4E95-A545-42C2-AC9E-170FA768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pPr>
      <w:widowControl w:val="0"/>
      <w:autoSpaceDE w:val="0"/>
      <w:autoSpaceDN w:val="0"/>
      <w:adjustRightInd w:val="0"/>
    </w:pPr>
    <w:rPr>
      <w:rFonts w:ascii="Arial" w:hAnsi="Arial" w:cs="Arial"/>
      <w:sz w:val="24"/>
      <w:szCs w:val="24"/>
    </w:rPr>
  </w:style>
  <w:style w:type="paragraph" w:styleId="Prrafodelista">
    <w:name w:val="List Paragraph"/>
    <w:basedOn w:val="Normal"/>
    <w:uiPriority w:val="34"/>
    <w:qFormat/>
    <w:rsid w:val="00F7179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1135</Words>
  <Characters>6247</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Laura Cruz</cp:lastModifiedBy>
  <cp:revision>2</cp:revision>
  <dcterms:created xsi:type="dcterms:W3CDTF">2018-04-23T17:39:00Z</dcterms:created>
  <dcterms:modified xsi:type="dcterms:W3CDTF">2018-04-23T17:39:00Z</dcterms:modified>
</cp:coreProperties>
</file>